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天津市印刷装潢技术学校</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天津市印刷装潢技术学校</w:t>
      </w:r>
      <w:r>
        <w:rPr>
          <w:rFonts w:ascii="仿宋_GB2312" w:eastAsia="仿宋_GB2312" w:hint="eastAsia"/>
          <w:sz w:val="30"/>
          <w:szCs w:val="30"/>
        </w:rPr>
        <w:t xml:space="preserve">的主要职责是：</w:t>
      </w:r>
      <w:r>
        <w:rPr>
          <w:rFonts w:ascii="仿宋_GB2312" w:eastAsia="仿宋_GB2312" w:hint="eastAsia"/>
          <w:sz w:val="30"/>
          <w:szCs w:val="30"/>
        </w:rPr>
        <w:t xml:space="preserve">学校坐落于天津市南开区向阳路7号，创建于1962年，是一所以学历教育、岗位培训、职业资格证书取证培训为一体的国办全日制中等专业技术学校，是天津市劳动局确认的一级技工学校，隶属于天津渤海化工集团有限责任公司</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印刷装潢技术学校内设16个职能科室，分别是校长办公室、党总支办公室、人事科、财务科、教务科、学生科、招生办公室、总务科、保卫科、团委、工会、校区综合管理部、环境与化学工程系、机电工程系、信息工程系、基础教学部；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天津市印刷装潢技术学校</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天津市印刷装潢技术学校</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单位：天津市印刷装潢技术学校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2,754,000.00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4,077,437.24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718,565.76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317,432.64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2,203,545.71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4,957,545.71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5,113,435.64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155,889.93</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5,113,435.64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5,113,435.64</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单位：天津市印刷装潢技术学校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4,957,545.71</w:t>
            </w:r>
          </w:p>
        </w:tc>
        <w:tc>
          <w:tcPr>
            <w:tcW w:w="1240" w:type="dxa"/>
            <w:tcBorders/>
            <w:vAlign w:val="center"/>
          </w:tcPr>
          <w:p>
            <w:pPr>
              <w:snapToGrid w:val="0"/>
              <w:jc w:val="right"/>
            </w:pPr>
            <w:r>
              <w:rPr>
                <w:rFonts w:ascii="宋体" w:eastAsia="宋体" w:hAnsi="宋体" w:cs="宋体"/>
                <w:b w:val="0"/>
                <w:i w:val="0"/>
                <w:color w:val="000000"/>
                <w:sz w:val="14"/>
              </w:rPr>
              <w:t xml:space="preserve">2,754,000.00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2,203,545.71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3,921,547.31</w:t>
            </w:r>
          </w:p>
        </w:tc>
        <w:tc>
          <w:tcPr>
            <w:tcW w:w="1240" w:type="dxa"/>
            <w:tcBorders/>
            <w:vAlign w:val="center"/>
          </w:tcPr>
          <w:p>
            <w:pPr>
              <w:snapToGrid w:val="0"/>
              <w:jc w:val="right"/>
            </w:pPr>
            <w:r>
              <w:rPr>
                <w:rFonts w:ascii="宋体" w:eastAsia="宋体" w:hAnsi="宋体" w:cs="宋体"/>
                <w:b w:val="0"/>
                <w:i w:val="0"/>
                <w:color w:val="000000"/>
                <w:sz w:val="14"/>
              </w:rPr>
              <w:t xml:space="preserve">2,201,000.00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1,720,547.31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3,921,547.31</w:t>
            </w:r>
          </w:p>
        </w:tc>
        <w:tc>
          <w:tcPr>
            <w:tcW w:w="1240" w:type="dxa"/>
            <w:tcBorders/>
            <w:vAlign w:val="center"/>
          </w:tcPr>
          <w:p>
            <w:pPr>
              <w:snapToGrid w:val="0"/>
              <w:jc w:val="right"/>
            </w:pPr>
            <w:r>
              <w:rPr>
                <w:rFonts w:ascii="宋体" w:eastAsia="宋体" w:hAnsi="宋体" w:cs="宋体"/>
                <w:b w:val="0"/>
                <w:i w:val="0"/>
                <w:color w:val="000000"/>
                <w:sz w:val="14"/>
              </w:rPr>
              <w:t xml:space="preserve">2,201,000.00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1,720,547.31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2050303</w:t>
            </w:r>
          </w:p>
        </w:tc>
        <w:tc>
          <w:tcPr>
            <w:tcW w:w="2520" w:type="dxa"/>
            <w:tcBorders/>
            <w:vAlign w:val="center"/>
          </w:tcPr>
          <w:p>
            <w:pPr>
              <w:snapToGrid w:val="0"/>
              <w:jc w:val="left"/>
            </w:pPr>
            <w:r>
              <w:rPr>
                <w:rFonts w:ascii="宋体" w:eastAsia="宋体" w:hAnsi="宋体" w:cs="宋体"/>
                <w:b w:val="0"/>
                <w:i w:val="0"/>
                <w:color w:val="000000"/>
                <w:sz w:val="14"/>
              </w:rPr>
              <w:t xml:space="preserve">技校教育</w:t>
            </w:r>
          </w:p>
        </w:tc>
        <w:tc>
          <w:tcPr>
            <w:tcW w:w="1240" w:type="dxa"/>
            <w:tcBorders/>
            <w:vAlign w:val="center"/>
          </w:tcPr>
          <w:p>
            <w:pPr>
              <w:snapToGrid w:val="0"/>
              <w:jc w:val="right"/>
            </w:pPr>
            <w:r>
              <w:rPr>
                <w:rFonts w:ascii="宋体" w:eastAsia="宋体" w:hAnsi="宋体" w:cs="宋体"/>
                <w:b w:val="0"/>
                <w:i w:val="0"/>
                <w:color w:val="000000"/>
                <w:sz w:val="14"/>
              </w:rPr>
              <w:t xml:space="preserve">3,921,547.31</w:t>
            </w:r>
          </w:p>
        </w:tc>
        <w:tc>
          <w:tcPr>
            <w:tcW w:w="1240" w:type="dxa"/>
            <w:tcBorders/>
            <w:vAlign w:val="center"/>
          </w:tcPr>
          <w:p>
            <w:pPr>
              <w:snapToGrid w:val="0"/>
              <w:jc w:val="right"/>
            </w:pPr>
            <w:r>
              <w:rPr>
                <w:rFonts w:ascii="宋体" w:eastAsia="宋体" w:hAnsi="宋体" w:cs="宋体"/>
                <w:b w:val="0"/>
                <w:i w:val="0"/>
                <w:color w:val="000000"/>
                <w:sz w:val="14"/>
              </w:rPr>
              <w:t xml:space="preserve">2,201,000.00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1,720,547.31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718,565.76</w:t>
            </w:r>
          </w:p>
        </w:tc>
        <w:tc>
          <w:tcPr>
            <w:tcW w:w="1240" w:type="dxa"/>
            <w:tcBorders/>
            <w:vAlign w:val="center"/>
          </w:tcPr>
          <w:p>
            <w:pPr>
              <w:snapToGrid w:val="0"/>
              <w:jc w:val="right"/>
            </w:pPr>
            <w:r>
              <w:rPr>
                <w:rFonts w:ascii="宋体" w:eastAsia="宋体" w:hAnsi="宋体" w:cs="宋体"/>
                <w:b w:val="0"/>
                <w:i w:val="0"/>
                <w:color w:val="000000"/>
                <w:sz w:val="14"/>
              </w:rPr>
              <w:t xml:space="preserve">421,000.00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297,565.76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718,565.76</w:t>
            </w:r>
          </w:p>
        </w:tc>
        <w:tc>
          <w:tcPr>
            <w:tcW w:w="1240" w:type="dxa"/>
            <w:tcBorders/>
            <w:vAlign w:val="center"/>
          </w:tcPr>
          <w:p>
            <w:pPr>
              <w:snapToGrid w:val="0"/>
              <w:jc w:val="right"/>
            </w:pPr>
            <w:r>
              <w:rPr>
                <w:rFonts w:ascii="宋体" w:eastAsia="宋体" w:hAnsi="宋体" w:cs="宋体"/>
                <w:b w:val="0"/>
                <w:i w:val="0"/>
                <w:color w:val="000000"/>
                <w:sz w:val="14"/>
              </w:rPr>
              <w:t xml:space="preserve">421,000.00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297,565.76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479,043.84</w:t>
            </w:r>
          </w:p>
        </w:tc>
        <w:tc>
          <w:tcPr>
            <w:tcW w:w="1240" w:type="dxa"/>
            <w:tcBorders/>
            <w:vAlign w:val="center"/>
          </w:tcPr>
          <w:p>
            <w:pPr>
              <w:snapToGrid w:val="0"/>
              <w:jc w:val="right"/>
            </w:pPr>
            <w:r>
              <w:rPr>
                <w:rFonts w:ascii="宋体" w:eastAsia="宋体" w:hAnsi="宋体" w:cs="宋体"/>
                <w:b w:val="0"/>
                <w:i w:val="0"/>
                <w:color w:val="000000"/>
                <w:sz w:val="14"/>
              </w:rPr>
              <w:t xml:space="preserve">281,000.00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198,043.84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239,521.92</w:t>
            </w:r>
          </w:p>
        </w:tc>
        <w:tc>
          <w:tcPr>
            <w:tcW w:w="1240" w:type="dxa"/>
            <w:tcBorders/>
            <w:vAlign w:val="center"/>
          </w:tcPr>
          <w:p>
            <w:pPr>
              <w:snapToGrid w:val="0"/>
              <w:jc w:val="right"/>
            </w:pPr>
            <w:r>
              <w:rPr>
                <w:rFonts w:ascii="宋体" w:eastAsia="宋体" w:hAnsi="宋体" w:cs="宋体"/>
                <w:b w:val="0"/>
                <w:i w:val="0"/>
                <w:color w:val="000000"/>
                <w:sz w:val="14"/>
              </w:rPr>
              <w:t xml:space="preserve">140,000.00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99,521.92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317,432.64</w:t>
            </w:r>
          </w:p>
        </w:tc>
        <w:tc>
          <w:tcPr>
            <w:tcW w:w="1240" w:type="dxa"/>
            <w:tcBorders/>
            <w:vAlign w:val="center"/>
          </w:tcPr>
          <w:p>
            <w:pPr>
              <w:snapToGrid w:val="0"/>
              <w:jc w:val="right"/>
            </w:pPr>
            <w:r>
              <w:rPr>
                <w:rFonts w:ascii="宋体" w:eastAsia="宋体" w:hAnsi="宋体" w:cs="宋体"/>
                <w:b w:val="0"/>
                <w:i w:val="0"/>
                <w:color w:val="000000"/>
                <w:sz w:val="14"/>
              </w:rPr>
              <w:t xml:space="preserve">132,000.00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185,432.64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317,432.64</w:t>
            </w:r>
          </w:p>
        </w:tc>
        <w:tc>
          <w:tcPr>
            <w:tcW w:w="1240" w:type="dxa"/>
            <w:tcBorders/>
            <w:vAlign w:val="center"/>
          </w:tcPr>
          <w:p>
            <w:pPr>
              <w:snapToGrid w:val="0"/>
              <w:jc w:val="right"/>
            </w:pPr>
            <w:r>
              <w:rPr>
                <w:rFonts w:ascii="宋体" w:eastAsia="宋体" w:hAnsi="宋体" w:cs="宋体"/>
                <w:b w:val="0"/>
                <w:i w:val="0"/>
                <w:color w:val="000000"/>
                <w:sz w:val="14"/>
              </w:rPr>
              <w:t xml:space="preserve">132,000.00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185,432.64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273,432.64</w:t>
            </w:r>
          </w:p>
        </w:tc>
        <w:tc>
          <w:tcPr>
            <w:tcW w:w="1240" w:type="dxa"/>
            <w:tcBorders/>
            <w:vAlign w:val="center"/>
          </w:tcPr>
          <w:p>
            <w:pPr>
              <w:snapToGrid w:val="0"/>
              <w:jc w:val="right"/>
            </w:pPr>
            <w:r>
              <w:rPr>
                <w:rFonts w:ascii="宋体" w:eastAsia="宋体" w:hAnsi="宋体" w:cs="宋体"/>
                <w:b w:val="0"/>
                <w:i w:val="0"/>
                <w:color w:val="000000"/>
                <w:sz w:val="14"/>
              </w:rPr>
              <w:t xml:space="preserve">88,000.00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185,432.64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44,000.00</w:t>
            </w:r>
          </w:p>
        </w:tc>
        <w:tc>
          <w:tcPr>
            <w:tcW w:w="1240" w:type="dxa"/>
            <w:tcBorders/>
            <w:vAlign w:val="center"/>
          </w:tcPr>
          <w:p>
            <w:pPr>
              <w:snapToGrid w:val="0"/>
              <w:jc w:val="right"/>
            </w:pPr>
            <w:r>
              <w:rPr>
                <w:rFonts w:ascii="宋体" w:eastAsia="宋体" w:hAnsi="宋体" w:cs="宋体"/>
                <w:b w:val="0"/>
                <w:i w:val="0"/>
                <w:color w:val="000000"/>
                <w:sz w:val="14"/>
              </w:rPr>
              <w:t xml:space="preserve">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单位：天津市印刷装潢技术学校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5,113,435.64</w:t>
            </w:r>
          </w:p>
        </w:tc>
        <w:tc>
          <w:tcPr>
            <w:tcW w:w="580" w:type="dxa"/>
            <w:tcBorders/>
            <w:vAlign w:val="center"/>
          </w:tcPr>
          <w:p>
            <w:pPr>
              <w:snapToGrid w:val="0"/>
              <w:jc w:val="right"/>
            </w:pPr>
            <w:r>
              <w:rPr>
                <w:rFonts w:ascii="宋体" w:eastAsia="宋体" w:hAnsi="宋体" w:cs="宋体"/>
                <w:b w:val="0"/>
                <w:i w:val="0"/>
                <w:color w:val="000000"/>
                <w:sz w:val="9"/>
              </w:rPr>
              <w:t xml:space="preserve">4,957,545.71</w:t>
            </w:r>
          </w:p>
        </w:tc>
        <w:tc>
          <w:tcPr>
            <w:tcW w:w="580" w:type="dxa"/>
            <w:tcBorders/>
            <w:vAlign w:val="center"/>
          </w:tcPr>
          <w:p>
            <w:pPr>
              <w:snapToGrid w:val="0"/>
              <w:jc w:val="right"/>
            </w:pPr>
            <w:r>
              <w:rPr>
                <w:rFonts w:ascii="宋体" w:eastAsia="宋体" w:hAnsi="宋体" w:cs="宋体"/>
                <w:b w:val="0"/>
                <w:i w:val="0"/>
                <w:color w:val="000000"/>
                <w:sz w:val="9"/>
              </w:rPr>
              <w:t xml:space="preserve">2,754,000.00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2,203,545.71</w:t>
            </w:r>
          </w:p>
        </w:tc>
        <w:tc>
          <w:tcPr>
            <w:tcW w:w="580" w:type="dxa"/>
            <w:tcBorders/>
            <w:vAlign w:val="center"/>
          </w:tcPr>
          <w:p>
            <w:pPr>
              <w:snapToGrid w:val="0"/>
              <w:jc w:val="right"/>
            </w:pPr>
            <w:r>
              <w:rPr>
                <w:rFonts w:ascii="宋体" w:eastAsia="宋体" w:hAnsi="宋体" w:cs="宋体"/>
                <w:b w:val="0"/>
                <w:i w:val="0"/>
                <w:color w:val="000000"/>
                <w:sz w:val="9"/>
              </w:rPr>
              <w:t xml:space="preserve">155,889.93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155,889.93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155,889.93</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705202</w:t>
            </w:r>
          </w:p>
        </w:tc>
        <w:tc>
          <w:tcPr>
            <w:tcW w:w="1520" w:type="dxa"/>
            <w:tcBorders/>
            <w:vAlign w:val="center"/>
          </w:tcPr>
          <w:p>
            <w:pPr>
              <w:snapToGrid w:val="0"/>
              <w:jc w:val="center"/>
            </w:pPr>
            <w:r>
              <w:rPr>
                <w:rFonts w:ascii="宋体" w:eastAsia="宋体" w:hAnsi="宋体" w:cs="宋体"/>
                <w:b w:val="0"/>
                <w:i w:val="0"/>
                <w:color w:val="000000"/>
                <w:sz w:val="9"/>
              </w:rPr>
              <w:t xml:space="preserve">天津市印刷装潢技术学校</w:t>
            </w:r>
          </w:p>
        </w:tc>
        <w:tc>
          <w:tcPr>
            <w:tcW w:w="580" w:type="dxa"/>
            <w:tcBorders/>
            <w:vAlign w:val="center"/>
          </w:tcPr>
          <w:p>
            <w:pPr>
              <w:snapToGrid w:val="0"/>
              <w:jc w:val="right"/>
            </w:pPr>
            <w:r>
              <w:rPr>
                <w:rFonts w:ascii="宋体" w:eastAsia="宋体" w:hAnsi="宋体" w:cs="宋体"/>
                <w:b w:val="0"/>
                <w:i w:val="0"/>
                <w:color w:val="000000"/>
                <w:sz w:val="9"/>
              </w:rPr>
              <w:t xml:space="preserve">5,113,435.64</w:t>
            </w:r>
          </w:p>
        </w:tc>
        <w:tc>
          <w:tcPr>
            <w:tcW w:w="580" w:type="dxa"/>
            <w:tcBorders/>
            <w:vAlign w:val="center"/>
          </w:tcPr>
          <w:p>
            <w:pPr>
              <w:snapToGrid w:val="0"/>
              <w:jc w:val="right"/>
            </w:pPr>
            <w:r>
              <w:rPr>
                <w:rFonts w:ascii="宋体" w:eastAsia="宋体" w:hAnsi="宋体" w:cs="宋体"/>
                <w:b w:val="0"/>
                <w:i w:val="0"/>
                <w:color w:val="000000"/>
                <w:sz w:val="9"/>
              </w:rPr>
              <w:t xml:space="preserve">4,957,545.71</w:t>
            </w:r>
          </w:p>
        </w:tc>
        <w:tc>
          <w:tcPr>
            <w:tcW w:w="580" w:type="dxa"/>
            <w:tcBorders/>
            <w:vAlign w:val="center"/>
          </w:tcPr>
          <w:p>
            <w:pPr>
              <w:snapToGrid w:val="0"/>
              <w:jc w:val="right"/>
            </w:pPr>
            <w:r>
              <w:rPr>
                <w:rFonts w:ascii="宋体" w:eastAsia="宋体" w:hAnsi="宋体" w:cs="宋体"/>
                <w:b w:val="0"/>
                <w:i w:val="0"/>
                <w:color w:val="000000"/>
                <w:sz w:val="9"/>
              </w:rPr>
              <w:t xml:space="preserve">2,754,000.00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2,203,545.71</w:t>
            </w:r>
          </w:p>
        </w:tc>
        <w:tc>
          <w:tcPr>
            <w:tcW w:w="580" w:type="dxa"/>
            <w:tcBorders/>
            <w:vAlign w:val="center"/>
          </w:tcPr>
          <w:p>
            <w:pPr>
              <w:snapToGrid w:val="0"/>
              <w:jc w:val="right"/>
            </w:pPr>
            <w:r>
              <w:rPr>
                <w:rFonts w:ascii="宋体" w:eastAsia="宋体" w:hAnsi="宋体" w:cs="宋体"/>
                <w:b w:val="0"/>
                <w:i w:val="0"/>
                <w:color w:val="000000"/>
                <w:sz w:val="9"/>
              </w:rPr>
              <w:t xml:space="preserve">155,889.93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155,889.93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155,889.93</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单位：天津市印刷装潢技术学校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5,113,435.64</w:t>
            </w:r>
          </w:p>
        </w:tc>
        <w:tc>
          <w:tcPr>
            <w:tcW w:w="1320" w:type="dxa"/>
            <w:tcBorders/>
            <w:vAlign w:val="center"/>
          </w:tcPr>
          <w:p>
            <w:pPr>
              <w:snapToGrid w:val="0"/>
              <w:jc w:val="right"/>
            </w:pPr>
            <w:r>
              <w:rPr>
                <w:rFonts w:ascii="宋体" w:eastAsia="宋体" w:hAnsi="宋体" w:cs="宋体"/>
                <w:b w:val="0"/>
                <w:i w:val="0"/>
                <w:color w:val="000000"/>
                <w:sz w:val="15"/>
              </w:rPr>
              <w:t xml:space="preserve">5,113,435.64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4,077,437.24</w:t>
            </w:r>
          </w:p>
        </w:tc>
        <w:tc>
          <w:tcPr>
            <w:tcW w:w="1320" w:type="dxa"/>
            <w:tcBorders/>
            <w:vAlign w:val="center"/>
          </w:tcPr>
          <w:p>
            <w:pPr>
              <w:snapToGrid w:val="0"/>
              <w:jc w:val="right"/>
            </w:pPr>
            <w:r>
              <w:rPr>
                <w:rFonts w:ascii="宋体" w:eastAsia="宋体" w:hAnsi="宋体" w:cs="宋体"/>
                <w:b w:val="0"/>
                <w:i w:val="0"/>
                <w:color w:val="000000"/>
                <w:sz w:val="15"/>
              </w:rPr>
              <w:t xml:space="preserve">4,077,437.24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4,077,437.24</w:t>
            </w:r>
          </w:p>
        </w:tc>
        <w:tc>
          <w:tcPr>
            <w:tcW w:w="1320" w:type="dxa"/>
            <w:tcBorders/>
            <w:vAlign w:val="center"/>
          </w:tcPr>
          <w:p>
            <w:pPr>
              <w:snapToGrid w:val="0"/>
              <w:jc w:val="right"/>
            </w:pPr>
            <w:r>
              <w:rPr>
                <w:rFonts w:ascii="宋体" w:eastAsia="宋体" w:hAnsi="宋体" w:cs="宋体"/>
                <w:b w:val="0"/>
                <w:i w:val="0"/>
                <w:color w:val="000000"/>
                <w:sz w:val="15"/>
              </w:rPr>
              <w:t xml:space="preserve">4,077,437.24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2050303</w:t>
            </w:r>
          </w:p>
        </w:tc>
        <w:tc>
          <w:tcPr>
            <w:tcW w:w="4400" w:type="dxa"/>
            <w:tcBorders/>
            <w:vAlign w:val="center"/>
          </w:tcPr>
          <w:p>
            <w:pPr>
              <w:snapToGrid w:val="0"/>
              <w:jc w:val="left"/>
            </w:pPr>
            <w:r>
              <w:rPr>
                <w:rFonts w:ascii="宋体" w:eastAsia="宋体" w:hAnsi="宋体" w:cs="宋体"/>
                <w:b w:val="0"/>
                <w:i w:val="0"/>
                <w:color w:val="000000"/>
                <w:sz w:val="15"/>
              </w:rPr>
              <w:t xml:space="preserve">技校教育</w:t>
            </w:r>
          </w:p>
        </w:tc>
        <w:tc>
          <w:tcPr>
            <w:tcW w:w="1320" w:type="dxa"/>
            <w:tcBorders/>
            <w:vAlign w:val="center"/>
          </w:tcPr>
          <w:p>
            <w:pPr>
              <w:snapToGrid w:val="0"/>
              <w:jc w:val="right"/>
            </w:pPr>
            <w:r>
              <w:rPr>
                <w:rFonts w:ascii="宋体" w:eastAsia="宋体" w:hAnsi="宋体" w:cs="宋体"/>
                <w:b w:val="0"/>
                <w:i w:val="0"/>
                <w:color w:val="000000"/>
                <w:sz w:val="15"/>
              </w:rPr>
              <w:t xml:space="preserve">4,077,437.24</w:t>
            </w:r>
          </w:p>
        </w:tc>
        <w:tc>
          <w:tcPr>
            <w:tcW w:w="1320" w:type="dxa"/>
            <w:tcBorders/>
            <w:vAlign w:val="center"/>
          </w:tcPr>
          <w:p>
            <w:pPr>
              <w:snapToGrid w:val="0"/>
              <w:jc w:val="right"/>
            </w:pPr>
            <w:r>
              <w:rPr>
                <w:rFonts w:ascii="宋体" w:eastAsia="宋体" w:hAnsi="宋体" w:cs="宋体"/>
                <w:b w:val="0"/>
                <w:i w:val="0"/>
                <w:color w:val="000000"/>
                <w:sz w:val="15"/>
              </w:rPr>
              <w:t xml:space="preserve">4,077,437.24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718,565.76</w:t>
            </w:r>
          </w:p>
        </w:tc>
        <w:tc>
          <w:tcPr>
            <w:tcW w:w="1320" w:type="dxa"/>
            <w:tcBorders/>
            <w:vAlign w:val="center"/>
          </w:tcPr>
          <w:p>
            <w:pPr>
              <w:snapToGrid w:val="0"/>
              <w:jc w:val="right"/>
            </w:pPr>
            <w:r>
              <w:rPr>
                <w:rFonts w:ascii="宋体" w:eastAsia="宋体" w:hAnsi="宋体" w:cs="宋体"/>
                <w:b w:val="0"/>
                <w:i w:val="0"/>
                <w:color w:val="000000"/>
                <w:sz w:val="15"/>
              </w:rPr>
              <w:t xml:space="preserve">718,565.76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718,565.76</w:t>
            </w:r>
          </w:p>
        </w:tc>
        <w:tc>
          <w:tcPr>
            <w:tcW w:w="1320" w:type="dxa"/>
            <w:tcBorders/>
            <w:vAlign w:val="center"/>
          </w:tcPr>
          <w:p>
            <w:pPr>
              <w:snapToGrid w:val="0"/>
              <w:jc w:val="right"/>
            </w:pPr>
            <w:r>
              <w:rPr>
                <w:rFonts w:ascii="宋体" w:eastAsia="宋体" w:hAnsi="宋体" w:cs="宋体"/>
                <w:b w:val="0"/>
                <w:i w:val="0"/>
                <w:color w:val="000000"/>
                <w:sz w:val="15"/>
              </w:rPr>
              <w:t xml:space="preserve">718,565.76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479,043.84</w:t>
            </w:r>
          </w:p>
        </w:tc>
        <w:tc>
          <w:tcPr>
            <w:tcW w:w="1320" w:type="dxa"/>
            <w:tcBorders/>
            <w:vAlign w:val="center"/>
          </w:tcPr>
          <w:p>
            <w:pPr>
              <w:snapToGrid w:val="0"/>
              <w:jc w:val="right"/>
            </w:pPr>
            <w:r>
              <w:rPr>
                <w:rFonts w:ascii="宋体" w:eastAsia="宋体" w:hAnsi="宋体" w:cs="宋体"/>
                <w:b w:val="0"/>
                <w:i w:val="0"/>
                <w:color w:val="000000"/>
                <w:sz w:val="15"/>
              </w:rPr>
              <w:t xml:space="preserve">479,043.84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239,521.92</w:t>
            </w:r>
          </w:p>
        </w:tc>
        <w:tc>
          <w:tcPr>
            <w:tcW w:w="1320" w:type="dxa"/>
            <w:tcBorders/>
            <w:vAlign w:val="center"/>
          </w:tcPr>
          <w:p>
            <w:pPr>
              <w:snapToGrid w:val="0"/>
              <w:jc w:val="right"/>
            </w:pPr>
            <w:r>
              <w:rPr>
                <w:rFonts w:ascii="宋体" w:eastAsia="宋体" w:hAnsi="宋体" w:cs="宋体"/>
                <w:b w:val="0"/>
                <w:i w:val="0"/>
                <w:color w:val="000000"/>
                <w:sz w:val="15"/>
              </w:rPr>
              <w:t xml:space="preserve">239,521.92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317,432.64</w:t>
            </w:r>
          </w:p>
        </w:tc>
        <w:tc>
          <w:tcPr>
            <w:tcW w:w="1320" w:type="dxa"/>
            <w:tcBorders/>
            <w:vAlign w:val="center"/>
          </w:tcPr>
          <w:p>
            <w:pPr>
              <w:snapToGrid w:val="0"/>
              <w:jc w:val="right"/>
            </w:pPr>
            <w:r>
              <w:rPr>
                <w:rFonts w:ascii="宋体" w:eastAsia="宋体" w:hAnsi="宋体" w:cs="宋体"/>
                <w:b w:val="0"/>
                <w:i w:val="0"/>
                <w:color w:val="000000"/>
                <w:sz w:val="15"/>
              </w:rPr>
              <w:t xml:space="preserve">317,432.64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317,432.64</w:t>
            </w:r>
          </w:p>
        </w:tc>
        <w:tc>
          <w:tcPr>
            <w:tcW w:w="1320" w:type="dxa"/>
            <w:tcBorders/>
            <w:vAlign w:val="center"/>
          </w:tcPr>
          <w:p>
            <w:pPr>
              <w:snapToGrid w:val="0"/>
              <w:jc w:val="right"/>
            </w:pPr>
            <w:r>
              <w:rPr>
                <w:rFonts w:ascii="宋体" w:eastAsia="宋体" w:hAnsi="宋体" w:cs="宋体"/>
                <w:b w:val="0"/>
                <w:i w:val="0"/>
                <w:color w:val="000000"/>
                <w:sz w:val="15"/>
              </w:rPr>
              <w:t xml:space="preserve">317,432.64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273,432.64</w:t>
            </w:r>
          </w:p>
        </w:tc>
        <w:tc>
          <w:tcPr>
            <w:tcW w:w="1320" w:type="dxa"/>
            <w:tcBorders/>
            <w:vAlign w:val="center"/>
          </w:tcPr>
          <w:p>
            <w:pPr>
              <w:snapToGrid w:val="0"/>
              <w:jc w:val="right"/>
            </w:pPr>
            <w:r>
              <w:rPr>
                <w:rFonts w:ascii="宋体" w:eastAsia="宋体" w:hAnsi="宋体" w:cs="宋体"/>
                <w:b w:val="0"/>
                <w:i w:val="0"/>
                <w:color w:val="000000"/>
                <w:sz w:val="15"/>
              </w:rPr>
              <w:t xml:space="preserve">273,432.64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44,000.00</w:t>
            </w:r>
          </w:p>
        </w:tc>
        <w:tc>
          <w:tcPr>
            <w:tcW w:w="1320" w:type="dxa"/>
            <w:tcBorders/>
            <w:vAlign w:val="center"/>
          </w:tcPr>
          <w:p>
            <w:pPr>
              <w:snapToGrid w:val="0"/>
              <w:jc w:val="right"/>
            </w:pPr>
            <w:r>
              <w:rPr>
                <w:rFonts w:ascii="宋体" w:eastAsia="宋体" w:hAnsi="宋体" w:cs="宋体"/>
                <w:b w:val="0"/>
                <w:i w:val="0"/>
                <w:color w:val="000000"/>
                <w:sz w:val="15"/>
              </w:rPr>
              <w:t xml:space="preserve">44,000.00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单位：天津市印刷装潢技术学校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2,754,000.00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2,201,000.00</w:t>
            </w:r>
          </w:p>
        </w:tc>
        <w:tc>
          <w:tcPr>
            <w:tcW w:w="1420" w:type="dxa"/>
            <w:tcBorders/>
            <w:vAlign w:val="center"/>
          </w:tcPr>
          <w:p>
            <w:pPr>
              <w:snapToGrid w:val="0"/>
              <w:jc w:val="right"/>
            </w:pPr>
            <w:r>
              <w:rPr>
                <w:rFonts w:ascii="宋体" w:eastAsia="宋体" w:hAnsi="宋体" w:cs="宋体"/>
                <w:b w:val="0"/>
                <w:i w:val="0"/>
                <w:color w:val="000000"/>
                <w:sz w:val="16"/>
              </w:rPr>
              <w:t xml:space="preserve">2,201,000.00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421,000.00</w:t>
            </w:r>
          </w:p>
        </w:tc>
        <w:tc>
          <w:tcPr>
            <w:tcW w:w="1420" w:type="dxa"/>
            <w:tcBorders/>
            <w:vAlign w:val="center"/>
          </w:tcPr>
          <w:p>
            <w:pPr>
              <w:snapToGrid w:val="0"/>
              <w:jc w:val="right"/>
            </w:pPr>
            <w:r>
              <w:rPr>
                <w:rFonts w:ascii="宋体" w:eastAsia="宋体" w:hAnsi="宋体" w:cs="宋体"/>
                <w:b w:val="0"/>
                <w:i w:val="0"/>
                <w:color w:val="000000"/>
                <w:sz w:val="16"/>
              </w:rPr>
              <w:t xml:space="preserve">421,000.00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132,000.00</w:t>
            </w:r>
          </w:p>
        </w:tc>
        <w:tc>
          <w:tcPr>
            <w:tcW w:w="1420" w:type="dxa"/>
            <w:tcBorders/>
            <w:vAlign w:val="center"/>
          </w:tcPr>
          <w:p>
            <w:pPr>
              <w:snapToGrid w:val="0"/>
              <w:jc w:val="right"/>
            </w:pPr>
            <w:r>
              <w:rPr>
                <w:rFonts w:ascii="宋体" w:eastAsia="宋体" w:hAnsi="宋体" w:cs="宋体"/>
                <w:b w:val="0"/>
                <w:i w:val="0"/>
                <w:color w:val="000000"/>
                <w:sz w:val="16"/>
              </w:rPr>
              <w:t xml:space="preserve">132,000.00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2,754,000.00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2,754,000.00</w:t>
            </w:r>
          </w:p>
        </w:tc>
        <w:tc>
          <w:tcPr>
            <w:tcW w:w="1420" w:type="dxa"/>
            <w:tcBorders/>
            <w:vAlign w:val="center"/>
          </w:tcPr>
          <w:p>
            <w:pPr>
              <w:snapToGrid w:val="0"/>
              <w:jc w:val="right"/>
            </w:pPr>
            <w:r>
              <w:rPr>
                <w:rFonts w:ascii="宋体" w:eastAsia="宋体" w:hAnsi="宋体" w:cs="宋体"/>
                <w:b w:val="0"/>
                <w:i w:val="0"/>
                <w:color w:val="000000"/>
                <w:sz w:val="16"/>
              </w:rPr>
              <w:t xml:space="preserve">2,754,000.00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2,754,000.00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2,754,000.00</w:t>
            </w:r>
          </w:p>
        </w:tc>
        <w:tc>
          <w:tcPr>
            <w:tcW w:w="1420" w:type="dxa"/>
            <w:tcBorders/>
            <w:vAlign w:val="center"/>
          </w:tcPr>
          <w:p>
            <w:pPr>
              <w:snapToGrid w:val="0"/>
              <w:jc w:val="right"/>
            </w:pPr>
            <w:r>
              <w:rPr>
                <w:rFonts w:ascii="宋体" w:eastAsia="宋体" w:hAnsi="宋体" w:cs="宋体"/>
                <w:b w:val="0"/>
                <w:i w:val="0"/>
                <w:color w:val="000000"/>
                <w:sz w:val="16"/>
              </w:rPr>
              <w:t xml:space="preserve">2,754,000.00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单位：天津市印刷装潢技术学校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2,754,000.00</w:t>
            </w:r>
          </w:p>
        </w:tc>
        <w:tc>
          <w:tcPr>
            <w:tcW w:w="1720" w:type="dxa"/>
            <w:tcBorders/>
            <w:vAlign w:val="center"/>
          </w:tcPr>
          <w:p>
            <w:pPr>
              <w:snapToGrid w:val="0"/>
              <w:jc w:val="right"/>
            </w:pPr>
            <w:r>
              <w:rPr>
                <w:rFonts w:ascii="宋体" w:eastAsia="宋体" w:hAnsi="宋体" w:cs="宋体"/>
                <w:b w:val="0"/>
                <w:i w:val="0"/>
                <w:color w:val="000000"/>
                <w:sz w:val="20"/>
              </w:rPr>
              <w:t xml:space="preserve">2,754,000.00</w:t>
            </w:r>
          </w:p>
        </w:tc>
        <w:tc>
          <w:tcPr>
            <w:tcW w:w="1720" w:type="dxa"/>
            <w:tcBorders/>
            <w:vAlign w:val="center"/>
          </w:tcPr>
          <w:p>
            <w:pPr>
              <w:snapToGrid w:val="0"/>
              <w:jc w:val="right"/>
            </w:pPr>
            <w:r>
              <w:rPr>
                <w:rFonts w:ascii="宋体" w:eastAsia="宋体" w:hAnsi="宋体" w:cs="宋体"/>
                <w:b w:val="0"/>
                <w:i w:val="0"/>
                <w:color w:val="000000"/>
                <w:sz w:val="20"/>
              </w:rPr>
              <w:t xml:space="preserve">2,754,000.00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2,201,000.00</w:t>
            </w:r>
          </w:p>
        </w:tc>
        <w:tc>
          <w:tcPr>
            <w:tcW w:w="1720" w:type="dxa"/>
            <w:tcBorders/>
            <w:vAlign w:val="center"/>
          </w:tcPr>
          <w:p>
            <w:pPr>
              <w:snapToGrid w:val="0"/>
              <w:jc w:val="right"/>
            </w:pPr>
            <w:r>
              <w:rPr>
                <w:rFonts w:ascii="宋体" w:eastAsia="宋体" w:hAnsi="宋体" w:cs="宋体"/>
                <w:b w:val="0"/>
                <w:i w:val="0"/>
                <w:color w:val="000000"/>
                <w:sz w:val="20"/>
              </w:rPr>
              <w:t xml:space="preserve">2,201,000.00</w:t>
            </w:r>
          </w:p>
        </w:tc>
        <w:tc>
          <w:tcPr>
            <w:tcW w:w="1720" w:type="dxa"/>
            <w:tcBorders/>
            <w:vAlign w:val="center"/>
          </w:tcPr>
          <w:p>
            <w:pPr>
              <w:snapToGrid w:val="0"/>
              <w:jc w:val="right"/>
            </w:pPr>
            <w:r>
              <w:rPr>
                <w:rFonts w:ascii="宋体" w:eastAsia="宋体" w:hAnsi="宋体" w:cs="宋体"/>
                <w:b w:val="0"/>
                <w:i w:val="0"/>
                <w:color w:val="000000"/>
                <w:sz w:val="20"/>
              </w:rPr>
              <w:t xml:space="preserve">2,201,000.00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2,201,000.00</w:t>
            </w:r>
          </w:p>
        </w:tc>
        <w:tc>
          <w:tcPr>
            <w:tcW w:w="1720" w:type="dxa"/>
            <w:tcBorders/>
            <w:vAlign w:val="center"/>
          </w:tcPr>
          <w:p>
            <w:pPr>
              <w:snapToGrid w:val="0"/>
              <w:jc w:val="right"/>
            </w:pPr>
            <w:r>
              <w:rPr>
                <w:rFonts w:ascii="宋体" w:eastAsia="宋体" w:hAnsi="宋体" w:cs="宋体"/>
                <w:b w:val="0"/>
                <w:i w:val="0"/>
                <w:color w:val="000000"/>
                <w:sz w:val="20"/>
              </w:rPr>
              <w:t xml:space="preserve">2,201,000.00</w:t>
            </w:r>
          </w:p>
        </w:tc>
        <w:tc>
          <w:tcPr>
            <w:tcW w:w="1720" w:type="dxa"/>
            <w:tcBorders/>
            <w:vAlign w:val="center"/>
          </w:tcPr>
          <w:p>
            <w:pPr>
              <w:snapToGrid w:val="0"/>
              <w:jc w:val="right"/>
            </w:pPr>
            <w:r>
              <w:rPr>
                <w:rFonts w:ascii="宋体" w:eastAsia="宋体" w:hAnsi="宋体" w:cs="宋体"/>
                <w:b w:val="0"/>
                <w:i w:val="0"/>
                <w:color w:val="000000"/>
                <w:sz w:val="20"/>
              </w:rPr>
              <w:t xml:space="preserve">2,201,000.00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2050303</w:t>
            </w:r>
          </w:p>
        </w:tc>
        <w:tc>
          <w:tcPr>
            <w:tcW w:w="3480" w:type="dxa"/>
            <w:tcBorders/>
            <w:vAlign w:val="center"/>
          </w:tcPr>
          <w:p>
            <w:pPr>
              <w:snapToGrid w:val="0"/>
              <w:jc w:val="left"/>
            </w:pPr>
            <w:r>
              <w:rPr>
                <w:rFonts w:ascii="宋体" w:eastAsia="宋体" w:hAnsi="宋体" w:cs="宋体"/>
                <w:b w:val="0"/>
                <w:i w:val="0"/>
                <w:color w:val="000000"/>
                <w:sz w:val="20"/>
              </w:rPr>
              <w:t xml:space="preserve">技校教育</w:t>
            </w:r>
          </w:p>
        </w:tc>
        <w:tc>
          <w:tcPr>
            <w:tcW w:w="1720" w:type="dxa"/>
            <w:tcBorders/>
            <w:vAlign w:val="center"/>
          </w:tcPr>
          <w:p>
            <w:pPr>
              <w:snapToGrid w:val="0"/>
              <w:jc w:val="right"/>
            </w:pPr>
            <w:r>
              <w:rPr>
                <w:rFonts w:ascii="宋体" w:eastAsia="宋体" w:hAnsi="宋体" w:cs="宋体"/>
                <w:b w:val="0"/>
                <w:i w:val="0"/>
                <w:color w:val="000000"/>
                <w:sz w:val="20"/>
              </w:rPr>
              <w:t xml:space="preserve">2,201,000.00</w:t>
            </w:r>
          </w:p>
        </w:tc>
        <w:tc>
          <w:tcPr>
            <w:tcW w:w="1720" w:type="dxa"/>
            <w:tcBorders/>
            <w:vAlign w:val="center"/>
          </w:tcPr>
          <w:p>
            <w:pPr>
              <w:snapToGrid w:val="0"/>
              <w:jc w:val="right"/>
            </w:pPr>
            <w:r>
              <w:rPr>
                <w:rFonts w:ascii="宋体" w:eastAsia="宋体" w:hAnsi="宋体" w:cs="宋体"/>
                <w:b w:val="0"/>
                <w:i w:val="0"/>
                <w:color w:val="000000"/>
                <w:sz w:val="20"/>
              </w:rPr>
              <w:t xml:space="preserve">2,201,000.00</w:t>
            </w:r>
          </w:p>
        </w:tc>
        <w:tc>
          <w:tcPr>
            <w:tcW w:w="1720" w:type="dxa"/>
            <w:tcBorders/>
            <w:vAlign w:val="center"/>
          </w:tcPr>
          <w:p>
            <w:pPr>
              <w:snapToGrid w:val="0"/>
              <w:jc w:val="right"/>
            </w:pPr>
            <w:r>
              <w:rPr>
                <w:rFonts w:ascii="宋体" w:eastAsia="宋体" w:hAnsi="宋体" w:cs="宋体"/>
                <w:b w:val="0"/>
                <w:i w:val="0"/>
                <w:color w:val="000000"/>
                <w:sz w:val="20"/>
              </w:rPr>
              <w:t xml:space="preserve">2,201,000.00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421,000.00</w:t>
            </w:r>
          </w:p>
        </w:tc>
        <w:tc>
          <w:tcPr>
            <w:tcW w:w="1720" w:type="dxa"/>
            <w:tcBorders/>
            <w:vAlign w:val="center"/>
          </w:tcPr>
          <w:p>
            <w:pPr>
              <w:snapToGrid w:val="0"/>
              <w:jc w:val="right"/>
            </w:pPr>
            <w:r>
              <w:rPr>
                <w:rFonts w:ascii="宋体" w:eastAsia="宋体" w:hAnsi="宋体" w:cs="宋体"/>
                <w:b w:val="0"/>
                <w:i w:val="0"/>
                <w:color w:val="000000"/>
                <w:sz w:val="20"/>
              </w:rPr>
              <w:t xml:space="preserve">421,000.00</w:t>
            </w:r>
          </w:p>
        </w:tc>
        <w:tc>
          <w:tcPr>
            <w:tcW w:w="1720" w:type="dxa"/>
            <w:tcBorders/>
            <w:vAlign w:val="center"/>
          </w:tcPr>
          <w:p>
            <w:pPr>
              <w:snapToGrid w:val="0"/>
              <w:jc w:val="right"/>
            </w:pPr>
            <w:r>
              <w:rPr>
                <w:rFonts w:ascii="宋体" w:eastAsia="宋体" w:hAnsi="宋体" w:cs="宋体"/>
                <w:b w:val="0"/>
                <w:i w:val="0"/>
                <w:color w:val="000000"/>
                <w:sz w:val="20"/>
              </w:rPr>
              <w:t xml:space="preserve">421,000.00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421,000.00</w:t>
            </w:r>
          </w:p>
        </w:tc>
        <w:tc>
          <w:tcPr>
            <w:tcW w:w="1720" w:type="dxa"/>
            <w:tcBorders/>
            <w:vAlign w:val="center"/>
          </w:tcPr>
          <w:p>
            <w:pPr>
              <w:snapToGrid w:val="0"/>
              <w:jc w:val="right"/>
            </w:pPr>
            <w:r>
              <w:rPr>
                <w:rFonts w:ascii="宋体" w:eastAsia="宋体" w:hAnsi="宋体" w:cs="宋体"/>
                <w:b w:val="0"/>
                <w:i w:val="0"/>
                <w:color w:val="000000"/>
                <w:sz w:val="20"/>
              </w:rPr>
              <w:t xml:space="preserve">421,000.00</w:t>
            </w:r>
          </w:p>
        </w:tc>
        <w:tc>
          <w:tcPr>
            <w:tcW w:w="1720" w:type="dxa"/>
            <w:tcBorders/>
            <w:vAlign w:val="center"/>
          </w:tcPr>
          <w:p>
            <w:pPr>
              <w:snapToGrid w:val="0"/>
              <w:jc w:val="right"/>
            </w:pPr>
            <w:r>
              <w:rPr>
                <w:rFonts w:ascii="宋体" w:eastAsia="宋体" w:hAnsi="宋体" w:cs="宋体"/>
                <w:b w:val="0"/>
                <w:i w:val="0"/>
                <w:color w:val="000000"/>
                <w:sz w:val="20"/>
              </w:rPr>
              <w:t xml:space="preserve">421,000.00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281,000.00</w:t>
            </w:r>
          </w:p>
        </w:tc>
        <w:tc>
          <w:tcPr>
            <w:tcW w:w="1720" w:type="dxa"/>
            <w:tcBorders/>
            <w:vAlign w:val="center"/>
          </w:tcPr>
          <w:p>
            <w:pPr>
              <w:snapToGrid w:val="0"/>
              <w:jc w:val="right"/>
            </w:pPr>
            <w:r>
              <w:rPr>
                <w:rFonts w:ascii="宋体" w:eastAsia="宋体" w:hAnsi="宋体" w:cs="宋体"/>
                <w:b w:val="0"/>
                <w:i w:val="0"/>
                <w:color w:val="000000"/>
                <w:sz w:val="20"/>
              </w:rPr>
              <w:t xml:space="preserve">281,000.00</w:t>
            </w:r>
          </w:p>
        </w:tc>
        <w:tc>
          <w:tcPr>
            <w:tcW w:w="1720" w:type="dxa"/>
            <w:tcBorders/>
            <w:vAlign w:val="center"/>
          </w:tcPr>
          <w:p>
            <w:pPr>
              <w:snapToGrid w:val="0"/>
              <w:jc w:val="right"/>
            </w:pPr>
            <w:r>
              <w:rPr>
                <w:rFonts w:ascii="宋体" w:eastAsia="宋体" w:hAnsi="宋体" w:cs="宋体"/>
                <w:b w:val="0"/>
                <w:i w:val="0"/>
                <w:color w:val="000000"/>
                <w:sz w:val="20"/>
              </w:rPr>
              <w:t xml:space="preserve">281,000.00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132,000.00</w:t>
            </w:r>
          </w:p>
        </w:tc>
        <w:tc>
          <w:tcPr>
            <w:tcW w:w="1720" w:type="dxa"/>
            <w:tcBorders/>
            <w:vAlign w:val="center"/>
          </w:tcPr>
          <w:p>
            <w:pPr>
              <w:snapToGrid w:val="0"/>
              <w:jc w:val="right"/>
            </w:pPr>
            <w:r>
              <w:rPr>
                <w:rFonts w:ascii="宋体" w:eastAsia="宋体" w:hAnsi="宋体" w:cs="宋体"/>
                <w:b w:val="0"/>
                <w:i w:val="0"/>
                <w:color w:val="000000"/>
                <w:sz w:val="20"/>
              </w:rPr>
              <w:t xml:space="preserve">132,000.00</w:t>
            </w:r>
          </w:p>
        </w:tc>
        <w:tc>
          <w:tcPr>
            <w:tcW w:w="1720" w:type="dxa"/>
            <w:tcBorders/>
            <w:vAlign w:val="center"/>
          </w:tcPr>
          <w:p>
            <w:pPr>
              <w:snapToGrid w:val="0"/>
              <w:jc w:val="right"/>
            </w:pPr>
            <w:r>
              <w:rPr>
                <w:rFonts w:ascii="宋体" w:eastAsia="宋体" w:hAnsi="宋体" w:cs="宋体"/>
                <w:b w:val="0"/>
                <w:i w:val="0"/>
                <w:color w:val="000000"/>
                <w:sz w:val="20"/>
              </w:rPr>
              <w:t xml:space="preserve">132,000.00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132,000.00</w:t>
            </w:r>
          </w:p>
        </w:tc>
        <w:tc>
          <w:tcPr>
            <w:tcW w:w="1720" w:type="dxa"/>
            <w:tcBorders/>
            <w:vAlign w:val="center"/>
          </w:tcPr>
          <w:p>
            <w:pPr>
              <w:snapToGrid w:val="0"/>
              <w:jc w:val="right"/>
            </w:pPr>
            <w:r>
              <w:rPr>
                <w:rFonts w:ascii="宋体" w:eastAsia="宋体" w:hAnsi="宋体" w:cs="宋体"/>
                <w:b w:val="0"/>
                <w:i w:val="0"/>
                <w:color w:val="000000"/>
                <w:sz w:val="20"/>
              </w:rPr>
              <w:t xml:space="preserve">132,000.00</w:t>
            </w:r>
          </w:p>
        </w:tc>
        <w:tc>
          <w:tcPr>
            <w:tcW w:w="1720" w:type="dxa"/>
            <w:tcBorders/>
            <w:vAlign w:val="center"/>
          </w:tcPr>
          <w:p>
            <w:pPr>
              <w:snapToGrid w:val="0"/>
              <w:jc w:val="right"/>
            </w:pPr>
            <w:r>
              <w:rPr>
                <w:rFonts w:ascii="宋体" w:eastAsia="宋体" w:hAnsi="宋体" w:cs="宋体"/>
                <w:b w:val="0"/>
                <w:i w:val="0"/>
                <w:color w:val="000000"/>
                <w:sz w:val="20"/>
              </w:rPr>
              <w:t xml:space="preserve">132,000.00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88,000.00</w:t>
            </w:r>
          </w:p>
        </w:tc>
        <w:tc>
          <w:tcPr>
            <w:tcW w:w="1720" w:type="dxa"/>
            <w:tcBorders/>
            <w:vAlign w:val="center"/>
          </w:tcPr>
          <w:p>
            <w:pPr>
              <w:snapToGrid w:val="0"/>
              <w:jc w:val="right"/>
            </w:pPr>
            <w:r>
              <w:rPr>
                <w:rFonts w:ascii="宋体" w:eastAsia="宋体" w:hAnsi="宋体" w:cs="宋体"/>
                <w:b w:val="0"/>
                <w:i w:val="0"/>
                <w:color w:val="000000"/>
                <w:sz w:val="20"/>
              </w:rPr>
              <w:t xml:space="preserve">88,000.00</w:t>
            </w:r>
          </w:p>
        </w:tc>
        <w:tc>
          <w:tcPr>
            <w:tcW w:w="1720" w:type="dxa"/>
            <w:tcBorders/>
            <w:vAlign w:val="center"/>
          </w:tcPr>
          <w:p>
            <w:pPr>
              <w:snapToGrid w:val="0"/>
              <w:jc w:val="right"/>
            </w:pPr>
            <w:r>
              <w:rPr>
                <w:rFonts w:ascii="宋体" w:eastAsia="宋体" w:hAnsi="宋体" w:cs="宋体"/>
                <w:b w:val="0"/>
                <w:i w:val="0"/>
                <w:color w:val="000000"/>
                <w:sz w:val="20"/>
              </w:rPr>
              <w:t xml:space="preserve">88,000.00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44,000.00</w:t>
            </w:r>
          </w:p>
        </w:tc>
        <w:tc>
          <w:tcPr>
            <w:tcW w:w="1720" w:type="dxa"/>
            <w:tcBorders/>
            <w:vAlign w:val="center"/>
          </w:tcPr>
          <w:p>
            <w:pPr>
              <w:snapToGrid w:val="0"/>
              <w:jc w:val="right"/>
            </w:pPr>
            <w:r>
              <w:rPr>
                <w:rFonts w:ascii="宋体" w:eastAsia="宋体" w:hAnsi="宋体" w:cs="宋体"/>
                <w:b w:val="0"/>
                <w:i w:val="0"/>
                <w:color w:val="000000"/>
                <w:sz w:val="20"/>
              </w:rPr>
              <w:t xml:space="preserve">44,000.00</w:t>
            </w:r>
          </w:p>
        </w:tc>
        <w:tc>
          <w:tcPr>
            <w:tcW w:w="1720" w:type="dxa"/>
            <w:tcBorders/>
            <w:vAlign w:val="center"/>
          </w:tcPr>
          <w:p>
            <w:pPr>
              <w:snapToGrid w:val="0"/>
              <w:jc w:val="right"/>
            </w:pPr>
            <w:r>
              <w:rPr>
                <w:rFonts w:ascii="宋体" w:eastAsia="宋体" w:hAnsi="宋体" w:cs="宋体"/>
                <w:b w:val="0"/>
                <w:i w:val="0"/>
                <w:color w:val="000000"/>
                <w:sz w:val="20"/>
              </w:rPr>
              <w:t xml:space="preserve">44,000.00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单位：天津市印刷装潢技术学校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2,560,000.00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896,956.20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345,364.80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797,679.00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281,000.00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140,000.00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88,000.00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11,000.00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194,000.00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161,000.00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33,000.00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2,754,000.00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单位：天津市印刷装潢技术学校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天津市印刷装潢技术学校2024年度政府性基金预算财政拨款收入支出决算表为空表。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单位：天津市印刷装潢技术学校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天津市印刷装潢技术学校2024年国有资本经营预算财政拨款收入支出决算表为空表。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单位：天津市印刷装潢技术学校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天津市印刷装潢技术学校2024年财政拨款“三公”经费支出决算表为空表。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单位：天津市印刷装潢技术学校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天津市印刷装潢技术学校2024年项目支出决算表为空表。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天津市印刷装潢技术学校</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5,113,435.64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减少1,638,717.02元，下降24.270%</w:t>
      </w:r>
      <w:r>
        <w:rPr>
          <w:rFonts w:eastAsia="仿宋_GB2312" w:hint="eastAsia"/>
          <w:sz w:val="30"/>
          <w:szCs w:val="30"/>
        </w:rPr>
        <w:t xml:space="preserve">，主要原因是</w:t>
      </w:r>
      <w:r>
        <w:rPr>
          <w:rFonts w:eastAsia="仿宋_GB2312" w:hint="eastAsia"/>
          <w:sz w:val="30"/>
          <w:szCs w:val="30"/>
        </w:rPr>
        <w:t xml:space="preserve">财政经费拨款减少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一般公共预算财政拨款收入2,754,000.00元、其他收入2,203,545.71元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教育支出4,077,437.24元、社会保障和就业支出718,565.76元、卫生健康支出317,432.64元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天津市印刷装潢技术学校</w:t>
      </w:r>
      <w:r>
        <w:rPr>
          <w:rFonts w:eastAsia="仿宋_GB2312" w:hint="eastAsia"/>
          <w:sz w:val="30"/>
          <w:szCs w:val="30"/>
        </w:rPr>
        <w:t xml:space="preserve">2024年度本年收入合计</w:t>
      </w:r>
      <w:r>
        <w:rPr>
          <w:rFonts w:eastAsia="仿宋_GB2312" w:hint="eastAsia"/>
          <w:sz w:val="30"/>
          <w:szCs w:val="30"/>
        </w:rPr>
        <w:t xml:space="preserve">4,957,545.71</w:t>
      </w:r>
      <w:r>
        <w:rPr>
          <w:rFonts w:eastAsia="仿宋_GB2312" w:hint="eastAsia"/>
          <w:sz w:val="30"/>
          <w:szCs w:val="30"/>
        </w:rPr>
        <w:t xml:space="preserve">元，与2023年度相比</w:t>
      </w:r>
      <w:r>
        <w:rPr>
          <w:rFonts w:eastAsia="仿宋_GB2312" w:hint="eastAsia"/>
          <w:sz w:val="30"/>
          <w:szCs w:val="30"/>
        </w:rPr>
        <w:t xml:space="preserve">增加112,779.59元，</w:t>
      </w:r>
      <w:r>
        <w:rPr>
          <w:rFonts w:eastAsia="仿宋_GB2312" w:hint="eastAsia"/>
          <w:sz w:val="30"/>
          <w:szCs w:val="30"/>
        </w:rPr>
        <w:t xml:space="preserve">主要原因是</w:t>
      </w:r>
      <w:r>
        <w:rPr>
          <w:rFonts w:eastAsia="仿宋_GB2312" w:hint="eastAsia"/>
          <w:sz w:val="30"/>
          <w:szCs w:val="30"/>
        </w:rPr>
        <w:t xml:space="preserve">其他收入增加</w:t>
      </w:r>
      <w:r>
        <w:rPr>
          <w:rFonts w:eastAsia="仿宋_GB2312" w:hint="eastAsia"/>
          <w:sz w:val="30"/>
          <w:szCs w:val="30"/>
        </w:rPr>
        <w:t xml:space="preserve">。其中：</w:t>
      </w:r>
      <w:r>
        <w:rPr>
          <w:rFonts w:eastAsia="仿宋_GB2312" w:hint="eastAsia"/>
          <w:sz w:val="30"/>
          <w:szCs w:val="30"/>
        </w:rPr>
        <w:t xml:space="preserve">一般公共预算财政拨款收入2,754,000.00元，占55.552%；其他收入2,203,545.71元，占44.448%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天津市印刷装潢技术学校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5,113,435.64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增加270,731.69元，</w:t>
      </w:r>
      <w:r>
        <w:rPr>
          <w:rFonts w:eastAsia="仿宋_GB2312" w:hint="eastAsia"/>
          <w:sz w:val="30"/>
          <w:szCs w:val="30"/>
        </w:rPr>
        <w:t xml:space="preserve">主要原因是</w:t>
      </w:r>
      <w:r>
        <w:rPr>
          <w:rFonts w:eastAsia="仿宋_GB2312" w:hint="eastAsia"/>
          <w:sz w:val="30"/>
          <w:szCs w:val="30"/>
        </w:rPr>
        <w:t xml:space="preserve">人员社保支出增加</w:t>
      </w:r>
      <w:r>
        <w:rPr>
          <w:rFonts w:eastAsia="仿宋_GB2312" w:hint="eastAsia"/>
          <w:sz w:val="30"/>
          <w:szCs w:val="30"/>
        </w:rPr>
        <w:t xml:space="preserve">。其中：</w:t>
      </w:r>
      <w:r>
        <w:rPr>
          <w:rFonts w:eastAsia="仿宋_GB2312" w:hint="eastAsia"/>
          <w:sz w:val="30"/>
          <w:szCs w:val="30"/>
        </w:rPr>
        <w:t xml:space="preserve">基本支出5,113,435.64元，占100.000%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天津市印刷装潢技术学校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2,754,000.00</w:t>
      </w:r>
      <w:r>
        <w:rPr>
          <w:rFonts w:eastAsia="仿宋_GB2312" w:hint="eastAsia"/>
          <w:sz w:val="30"/>
          <w:szCs w:val="30"/>
        </w:rPr>
        <w:t xml:space="preserve">元。与2023年度相比，财政拨款收、支总计各</w:t>
      </w:r>
      <w:r>
        <w:rPr>
          <w:rFonts w:eastAsia="仿宋_GB2312" w:hint="eastAsia"/>
          <w:sz w:val="30"/>
          <w:szCs w:val="30"/>
        </w:rPr>
        <w:t xml:space="preserve">减少897,152.60元，下降24.572%，</w:t>
      </w:r>
      <w:r>
        <w:rPr>
          <w:rFonts w:eastAsia="仿宋_GB2312" w:hint="eastAsia"/>
          <w:sz w:val="30"/>
          <w:szCs w:val="30"/>
        </w:rPr>
        <w:t xml:space="preserve">主要原因是</w:t>
      </w:r>
      <w:r>
        <w:rPr>
          <w:rFonts w:eastAsia="仿宋_GB2312" w:hint="eastAsia"/>
          <w:sz w:val="30"/>
          <w:szCs w:val="30"/>
        </w:rPr>
        <w:t xml:space="preserve">财政经费拨款减少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一般公共预算财政拨款2,754,000.00元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教育支出2,201,000.00元、社会保障和就业支出421,000.00元、卫生健康支出132,000.00元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天津市印刷装潢技术学校2024年度部门决算一般公共预算财政拨款支出合计2,754,000.00元，占本年支出合计的53.858%。与2023年度相比，一般公共预算财政拨款支出</w:t>
      </w:r>
      <w:r>
        <w:rPr>
          <w:rFonts w:eastAsia="仿宋_GB2312" w:hint="eastAsia"/>
          <w:sz w:val="30"/>
          <w:szCs w:val="30"/>
        </w:rPr>
        <w:t xml:space="preserve">减少266,002.60元</w:t>
      </w:r>
      <w:r>
        <w:rPr>
          <w:rFonts w:eastAsia="仿宋_GB2312" w:hint="eastAsia"/>
          <w:sz w:val="30"/>
          <w:szCs w:val="30"/>
        </w:rPr>
        <w:t xml:space="preserve">，下降8.808%</w:t>
      </w:r>
      <w:r>
        <w:rPr>
          <w:rFonts w:eastAsia="仿宋_GB2312" w:hint="eastAsia"/>
          <w:sz w:val="30"/>
          <w:szCs w:val="30"/>
        </w:rPr>
        <w:t xml:space="preserve">，主要原因是财政经费拨款减少。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2024年度一般公共预算财政拨款支出2,754,000.00元，主要用于以下方面：</w:t>
      </w:r>
      <w:r>
        <w:rPr>
          <w:rFonts w:eastAsia="仿宋_GB2312" w:hint="eastAsia"/>
          <w:sz w:val="30"/>
          <w:szCs w:val="30"/>
        </w:rPr>
        <w:t xml:space="preserve">教育支出（类）支出2,201,000.00元，占79.920%,社会保障和就业支出（类）支出421,000.00元，占15.287%,卫生健康支出（类）支出132,000.00元，占4.793%</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2024年度一般公共预算财政拨款支出年初预算为2,754,000.00元，支出决算为2,754,000.00元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1.教育支出（类）职业教育（款）技校教育（项）年初预算为2,201,000.00元，支出决算为2,201,000.00元，完成年初预算的100.000%，决算数与预算数持平的主要原因是：财政经费足额使用。。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281,000.00元，支出决算为281,000.00元，完成年初预算的100.000%，决算数与预算数持平的主要原因是：财政经费足额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140,000.00元，支出决算为140,000.00元，完成年初预算的100.000%，决算数与预算数持平的主要原因是：财政经费足额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4.卫生健康支出（类）行政事业单位医疗（款）事业单位医疗（项）年初预算为88,000.00元，支出决算为88,000.00元，完成年初预算的100.000%，决算数与预算数持平的主要原因是：财政经费足额使用。。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5.卫生健康支出（类）行政事业单位医疗（款）其他行政事业单位医疗支出（项）年初预算为44,000.00元，支出决算为44,000.00元，完成年初预算的100.000%，决算数与预算数持平的主要原因是：财政经费足额使用。</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天津市印刷装潢技术学校</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2,754,000.00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减少73,000.00元，</w:t>
      </w:r>
      <w:r>
        <w:rPr>
          <w:rFonts w:eastAsia="仿宋_GB2312" w:hint="eastAsia"/>
          <w:sz w:val="30"/>
          <w:szCs w:val="30"/>
        </w:rPr>
        <w:t xml:space="preserve">主要原因是</w:t>
      </w:r>
      <w:r>
        <w:rPr>
          <w:rFonts w:eastAsia="仿宋_GB2312" w:hint="eastAsia"/>
          <w:sz w:val="30"/>
          <w:szCs w:val="30"/>
        </w:rPr>
        <w:t xml:space="preserve">财政经费拨款减少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人员经费2,754,000.00元，主要包括</w:t>
      </w:r>
      <w:r>
        <w:rPr>
          <w:rFonts w:eastAsia="仿宋_GB2312" w:hint="eastAsia"/>
          <w:sz w:val="30"/>
          <w:szCs w:val="30"/>
        </w:rPr>
        <w:t xml:space="preserve">基本工资、津贴补贴、绩效工资、机关事业单位基本养老保险缴费、职业年金缴费、职工基本医疗保险缴费、医疗费、退休费、医疗费补助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天津市印刷装潢技术学校2024年度无政府性基金预算财政拨款收入、支出和结转结余。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天津市印刷装潢技术学校2024年度无国有资本经营预算财政拨款收入、支出和结转结余。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天津市印刷装潢技术学校2024年度无机关运行经费。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天津市印刷装潢技术学校2024年度无政府采购支出。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天津市印刷装潢技术学校2024年度无国有资产占有使用情况。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天津市印刷装潢技术学校2024年度没有项目支出,无需开展绩效自评。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天津市印刷装潢技术学校不属于乡、镇、街级单位，不涉及公开2024年度教育、医疗卫生、社会保障和就业、住房保障、涉农补贴等民生支出情况。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