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天津市合成材料工业研究所有限公司</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21"/>
          <w:headerReference w:type="default" r:id="rId22"/>
          <w:headerReference w:type="first" r:id="rId23"/>
          <w:footerReference w:type="even" r:id="rId24"/>
          <w:footerReference w:type="default" r:id="rId25"/>
          <w:footerReference w:type="first" r:id="rId2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2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214908849"/>
      <w:bookmarkStart w:id="1" w:name="_Toc1358716097"/>
      <w:bookmarkStart w:id="2" w:name="_Toc403062085"/>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698509467"/>
      <w:bookmarkStart w:id="5" w:name="_Toc1747823728"/>
      <w:bookmarkStart w:id="6" w:name="_Toc909979739"/>
      <w:bookmarkStart w:id="7" w:name="_Toc110103995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天津市合成材料工业研究所有限公司</w:t>
      </w:r>
      <w:r>
        <w:rPr>
          <w:rFonts w:ascii="仿宋_GB2312" w:eastAsia="仿宋_GB2312" w:hint="eastAsia"/>
          <w:sz w:val="30"/>
          <w:szCs w:val="30"/>
        </w:rPr>
        <w:t xml:space="preserve">的主要职责是：</w:t>
      </w:r>
      <w:r>
        <w:rPr>
          <w:rFonts w:ascii="仿宋_GB2312" w:eastAsia="仿宋_GB2312" w:hint="eastAsia"/>
          <w:sz w:val="30"/>
          <w:szCs w:val="30"/>
        </w:rPr>
        <w:t xml:space="preserve">负责转制前人员工资发放</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244589183"/>
      <w:bookmarkStart w:id="9" w:name="_Toc1798423086"/>
      <w:bookmarkStart w:id="10" w:name="_Toc1702997367"/>
      <w:bookmarkStart w:id="11" w:name="_Toc311971100"/>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天津市合成材料工业研究所有限公司内设0个职能处室；下辖0个预算单位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天津市合成材料工业研究所有限公司</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天津市合成材料工业研究所有限公司</w:t>
      </w:r>
    </w:p>
    <w:p>
      <w:pPr>
        <w:spacing w:line="580" w:lineRule="exact"/>
        <w:jc w:val="center"/>
        <w:rPr>
          <w:rFonts w:eastAsia="黑体"/>
          <w:w w:val="95"/>
          <w:sz w:val="44"/>
          <w:szCs w:val="44"/>
        </w:rPr>
      </w:pPr>
      <w:r>
        <w:br w:type="page"/>
      </w:r>
      <w:bookmarkStart w:id="12" w:name="_Toc526698323"/>
      <w:bookmarkStart w:id="13" w:name="_Toc1290695373"/>
      <w:bookmarkStart w:id="14" w:name="_Toc264474877"/>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2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单位：天津市合成材料工业研究所有限公司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514,000.00</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snapToGrid w:val="0"/>
              <w:jc w:val="right"/>
            </w:pPr>
            <w:r>
              <w:rPr>
                <w:rFonts w:ascii="宋体" w:eastAsia="宋体" w:hAnsi="宋体" w:cs="宋体"/>
                <w:b w:val="0"/>
                <w:i w:val="0"/>
                <w:color w:val="000000"/>
                <w:sz w:val="23"/>
              </w:rPr>
              <w:t xml:space="preserve">503,000.00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11,000.00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514,000.00</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514,000.00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514,000.00</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514,000.00</w:t>
            </w:r>
          </w:p>
        </w:tc>
      </w:tr>
      <w:tr>
        <w:trPr>
          <w:trHeight w:hRule="exact" w:val="470"/>
          <w:jc w:val="center"/>
        </w:trPr>
        <w:tc>
          <w:tcPr>
            <w:tcW w:w="13238" w:type="dxa"/>
            <w:gridSpan w:val="4"/>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单位：天津市合成材料工业研究所有限公司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514,000.00</w:t>
            </w:r>
          </w:p>
        </w:tc>
        <w:tc>
          <w:tcPr>
            <w:tcW w:w="1240" w:type="dxa"/>
            <w:tcBorders/>
            <w:vAlign w:val="center"/>
          </w:tcPr>
          <w:p>
            <w:pPr>
              <w:snapToGrid w:val="0"/>
              <w:jc w:val="right"/>
            </w:pPr>
            <w:r>
              <w:rPr>
                <w:rFonts w:ascii="宋体" w:eastAsia="宋体" w:hAnsi="宋体" w:cs="宋体"/>
                <w:b w:val="0"/>
                <w:i w:val="0"/>
                <w:color w:val="000000"/>
                <w:sz w:val="14"/>
              </w:rPr>
              <w:t xml:space="preserve">514,000.00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w:t>
            </w:r>
          </w:p>
        </w:tc>
        <w:tc>
          <w:tcPr>
            <w:tcW w:w="2520" w:type="dxa"/>
            <w:tcBorders/>
            <w:vAlign w:val="center"/>
          </w:tcPr>
          <w:p>
            <w:pPr>
              <w:snapToGrid w:val="0"/>
              <w:jc w:val="left"/>
            </w:pPr>
            <w:r>
              <w:rPr>
                <w:rFonts w:ascii="宋体" w:eastAsia="宋体" w:hAnsi="宋体" w:cs="宋体"/>
                <w:b w:val="0"/>
                <w:i w:val="0"/>
                <w:color w:val="000000"/>
                <w:sz w:val="14"/>
              </w:rPr>
              <w:t xml:space="preserve">科学技术支出</w:t>
            </w:r>
          </w:p>
        </w:tc>
        <w:tc>
          <w:tcPr>
            <w:tcW w:w="1240" w:type="dxa"/>
            <w:tcBorders/>
            <w:vAlign w:val="center"/>
          </w:tcPr>
          <w:p>
            <w:pPr>
              <w:snapToGrid w:val="0"/>
              <w:jc w:val="right"/>
            </w:pPr>
            <w:r>
              <w:rPr>
                <w:rFonts w:ascii="宋体" w:eastAsia="宋体" w:hAnsi="宋体" w:cs="宋体"/>
                <w:b w:val="0"/>
                <w:i w:val="0"/>
                <w:color w:val="000000"/>
                <w:sz w:val="14"/>
              </w:rPr>
              <w:t xml:space="preserve">503,000.00</w:t>
            </w:r>
          </w:p>
        </w:tc>
        <w:tc>
          <w:tcPr>
            <w:tcW w:w="1240" w:type="dxa"/>
            <w:tcBorders/>
            <w:vAlign w:val="center"/>
          </w:tcPr>
          <w:p>
            <w:pPr>
              <w:snapToGrid w:val="0"/>
              <w:jc w:val="right"/>
            </w:pPr>
            <w:r>
              <w:rPr>
                <w:rFonts w:ascii="宋体" w:eastAsia="宋体" w:hAnsi="宋体" w:cs="宋体"/>
                <w:b w:val="0"/>
                <w:i w:val="0"/>
                <w:color w:val="000000"/>
                <w:sz w:val="14"/>
              </w:rPr>
              <w:t xml:space="preserve">503,000.00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20699</w:t>
            </w:r>
          </w:p>
        </w:tc>
        <w:tc>
          <w:tcPr>
            <w:tcW w:w="2520" w:type="dxa"/>
            <w:tcBorders/>
            <w:vAlign w:val="center"/>
          </w:tcPr>
          <w:p>
            <w:pPr>
              <w:snapToGrid w:val="0"/>
              <w:jc w:val="left"/>
            </w:pPr>
            <w:r>
              <w:rPr>
                <w:rFonts w:ascii="宋体" w:eastAsia="宋体" w:hAnsi="宋体" w:cs="宋体"/>
                <w:b w:val="0"/>
                <w:i w:val="0"/>
                <w:color w:val="000000"/>
                <w:sz w:val="14"/>
              </w:rPr>
              <w:t xml:space="preserve">其他科学技术支出</w:t>
            </w:r>
          </w:p>
        </w:tc>
        <w:tc>
          <w:tcPr>
            <w:tcW w:w="1240" w:type="dxa"/>
            <w:tcBorders/>
            <w:vAlign w:val="center"/>
          </w:tcPr>
          <w:p>
            <w:pPr>
              <w:snapToGrid w:val="0"/>
              <w:jc w:val="right"/>
            </w:pPr>
            <w:r>
              <w:rPr>
                <w:rFonts w:ascii="宋体" w:eastAsia="宋体" w:hAnsi="宋体" w:cs="宋体"/>
                <w:b w:val="0"/>
                <w:i w:val="0"/>
                <w:color w:val="000000"/>
                <w:sz w:val="14"/>
              </w:rPr>
              <w:t xml:space="preserve">503,000.00</w:t>
            </w:r>
          </w:p>
        </w:tc>
        <w:tc>
          <w:tcPr>
            <w:tcW w:w="1240" w:type="dxa"/>
            <w:tcBorders/>
            <w:vAlign w:val="center"/>
          </w:tcPr>
          <w:p>
            <w:pPr>
              <w:snapToGrid w:val="0"/>
              <w:jc w:val="right"/>
            </w:pPr>
            <w:r>
              <w:rPr>
                <w:rFonts w:ascii="宋体" w:eastAsia="宋体" w:hAnsi="宋体" w:cs="宋体"/>
                <w:b w:val="0"/>
                <w:i w:val="0"/>
                <w:color w:val="000000"/>
                <w:sz w:val="14"/>
              </w:rPr>
              <w:t xml:space="preserve">503,000.00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2069903</w:t>
            </w:r>
          </w:p>
        </w:tc>
        <w:tc>
          <w:tcPr>
            <w:tcW w:w="2520" w:type="dxa"/>
            <w:tcBorders/>
            <w:vAlign w:val="center"/>
          </w:tcPr>
          <w:p>
            <w:pPr>
              <w:snapToGrid w:val="0"/>
              <w:jc w:val="left"/>
            </w:pPr>
            <w:r>
              <w:rPr>
                <w:rFonts w:ascii="宋体" w:eastAsia="宋体" w:hAnsi="宋体" w:cs="宋体"/>
                <w:b w:val="0"/>
                <w:i w:val="0"/>
                <w:color w:val="000000"/>
                <w:sz w:val="14"/>
              </w:rPr>
              <w:t xml:space="preserve">转制科研机构</w:t>
            </w:r>
          </w:p>
        </w:tc>
        <w:tc>
          <w:tcPr>
            <w:tcW w:w="1240" w:type="dxa"/>
            <w:tcBorders/>
            <w:vAlign w:val="center"/>
          </w:tcPr>
          <w:p>
            <w:pPr>
              <w:snapToGrid w:val="0"/>
              <w:jc w:val="right"/>
            </w:pPr>
            <w:r>
              <w:rPr>
                <w:rFonts w:ascii="宋体" w:eastAsia="宋体" w:hAnsi="宋体" w:cs="宋体"/>
                <w:b w:val="0"/>
                <w:i w:val="0"/>
                <w:color w:val="000000"/>
                <w:sz w:val="14"/>
              </w:rPr>
              <w:t xml:space="preserve">503,000.00</w:t>
            </w:r>
          </w:p>
        </w:tc>
        <w:tc>
          <w:tcPr>
            <w:tcW w:w="1240" w:type="dxa"/>
            <w:tcBorders/>
            <w:vAlign w:val="center"/>
          </w:tcPr>
          <w:p>
            <w:pPr>
              <w:snapToGrid w:val="0"/>
              <w:jc w:val="right"/>
            </w:pPr>
            <w:r>
              <w:rPr>
                <w:rFonts w:ascii="宋体" w:eastAsia="宋体" w:hAnsi="宋体" w:cs="宋体"/>
                <w:b w:val="0"/>
                <w:i w:val="0"/>
                <w:color w:val="000000"/>
                <w:sz w:val="14"/>
              </w:rPr>
              <w:t xml:space="preserve">503,000.00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11,000.00</w:t>
            </w:r>
          </w:p>
        </w:tc>
        <w:tc>
          <w:tcPr>
            <w:tcW w:w="1240" w:type="dxa"/>
            <w:tcBorders/>
            <w:vAlign w:val="center"/>
          </w:tcPr>
          <w:p>
            <w:pPr>
              <w:snapToGrid w:val="0"/>
              <w:jc w:val="right"/>
            </w:pPr>
            <w:r>
              <w:rPr>
                <w:rFonts w:ascii="宋体" w:eastAsia="宋体" w:hAnsi="宋体" w:cs="宋体"/>
                <w:b w:val="0"/>
                <w:i w:val="0"/>
                <w:color w:val="000000"/>
                <w:sz w:val="14"/>
              </w:rPr>
              <w:t xml:space="preserve">11,000.00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11,000.00</w:t>
            </w:r>
          </w:p>
        </w:tc>
        <w:tc>
          <w:tcPr>
            <w:tcW w:w="1240" w:type="dxa"/>
            <w:tcBorders/>
            <w:vAlign w:val="center"/>
          </w:tcPr>
          <w:p>
            <w:pPr>
              <w:snapToGrid w:val="0"/>
              <w:jc w:val="right"/>
            </w:pPr>
            <w:r>
              <w:rPr>
                <w:rFonts w:ascii="宋体" w:eastAsia="宋体" w:hAnsi="宋体" w:cs="宋体"/>
                <w:b w:val="0"/>
                <w:i w:val="0"/>
                <w:color w:val="000000"/>
                <w:sz w:val="14"/>
              </w:rPr>
              <w:t xml:space="preserve">11,000.00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11,000.00</w:t>
            </w:r>
          </w:p>
        </w:tc>
        <w:tc>
          <w:tcPr>
            <w:tcW w:w="1240" w:type="dxa"/>
            <w:tcBorders/>
            <w:vAlign w:val="center"/>
          </w:tcPr>
          <w:p>
            <w:pPr>
              <w:snapToGrid w:val="0"/>
              <w:jc w:val="right"/>
            </w:pPr>
            <w:r>
              <w:rPr>
                <w:rFonts w:ascii="宋体" w:eastAsia="宋体" w:hAnsi="宋体" w:cs="宋体"/>
                <w:b w:val="0"/>
                <w:i w:val="0"/>
                <w:color w:val="000000"/>
                <w:sz w:val="14"/>
              </w:rPr>
              <w:t xml:space="preserve">11,000.00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单位：天津市合成材料工业研究所有限公司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514,000.00</w:t>
            </w:r>
          </w:p>
        </w:tc>
        <w:tc>
          <w:tcPr>
            <w:tcW w:w="580" w:type="dxa"/>
            <w:tcBorders/>
            <w:vAlign w:val="center"/>
          </w:tcPr>
          <w:p>
            <w:pPr>
              <w:snapToGrid w:val="0"/>
              <w:jc w:val="right"/>
            </w:pPr>
            <w:r>
              <w:rPr>
                <w:rFonts w:ascii="宋体" w:eastAsia="宋体" w:hAnsi="宋体" w:cs="宋体"/>
                <w:b w:val="0"/>
                <w:i w:val="0"/>
                <w:color w:val="000000"/>
                <w:sz w:val="9"/>
              </w:rPr>
              <w:t xml:space="preserve">514,000.00</w:t>
            </w:r>
          </w:p>
        </w:tc>
        <w:tc>
          <w:tcPr>
            <w:tcW w:w="580" w:type="dxa"/>
            <w:tcBorders/>
            <w:vAlign w:val="center"/>
          </w:tcPr>
          <w:p>
            <w:pPr>
              <w:snapToGrid w:val="0"/>
              <w:jc w:val="right"/>
            </w:pPr>
            <w:r>
              <w:rPr>
                <w:rFonts w:ascii="宋体" w:eastAsia="宋体" w:hAnsi="宋体" w:cs="宋体"/>
                <w:b w:val="0"/>
                <w:i w:val="0"/>
                <w:color w:val="000000"/>
                <w:sz w:val="9"/>
              </w:rPr>
              <w:t xml:space="preserve">514,000.00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705902</w:t>
            </w:r>
          </w:p>
        </w:tc>
        <w:tc>
          <w:tcPr>
            <w:tcW w:w="1520" w:type="dxa"/>
            <w:tcBorders/>
            <w:vAlign w:val="center"/>
          </w:tcPr>
          <w:p>
            <w:pPr>
              <w:snapToGrid w:val="0"/>
              <w:jc w:val="center"/>
            </w:pPr>
            <w:r>
              <w:rPr>
                <w:rFonts w:ascii="宋体" w:eastAsia="宋体" w:hAnsi="宋体" w:cs="宋体"/>
                <w:b w:val="0"/>
                <w:i w:val="0"/>
                <w:color w:val="000000"/>
                <w:sz w:val="9"/>
              </w:rPr>
              <w:t xml:space="preserve">天津市合成材料工业研究所有限公司</w:t>
            </w:r>
          </w:p>
        </w:tc>
        <w:tc>
          <w:tcPr>
            <w:tcW w:w="580" w:type="dxa"/>
            <w:tcBorders/>
            <w:vAlign w:val="center"/>
          </w:tcPr>
          <w:p>
            <w:pPr>
              <w:snapToGrid w:val="0"/>
              <w:jc w:val="right"/>
            </w:pPr>
            <w:r>
              <w:rPr>
                <w:rFonts w:ascii="宋体" w:eastAsia="宋体" w:hAnsi="宋体" w:cs="宋体"/>
                <w:b w:val="0"/>
                <w:i w:val="0"/>
                <w:color w:val="000000"/>
                <w:sz w:val="9"/>
              </w:rPr>
              <w:t xml:space="preserve">514,000.00</w:t>
            </w:r>
          </w:p>
        </w:tc>
        <w:tc>
          <w:tcPr>
            <w:tcW w:w="580" w:type="dxa"/>
            <w:tcBorders/>
            <w:vAlign w:val="center"/>
          </w:tcPr>
          <w:p>
            <w:pPr>
              <w:snapToGrid w:val="0"/>
              <w:jc w:val="right"/>
            </w:pPr>
            <w:r>
              <w:rPr>
                <w:rFonts w:ascii="宋体" w:eastAsia="宋体" w:hAnsi="宋体" w:cs="宋体"/>
                <w:b w:val="0"/>
                <w:i w:val="0"/>
                <w:color w:val="000000"/>
                <w:sz w:val="9"/>
              </w:rPr>
              <w:t xml:space="preserve">514,000.00</w:t>
            </w:r>
          </w:p>
        </w:tc>
        <w:tc>
          <w:tcPr>
            <w:tcW w:w="580" w:type="dxa"/>
            <w:tcBorders/>
            <w:vAlign w:val="center"/>
          </w:tcPr>
          <w:p>
            <w:pPr>
              <w:snapToGrid w:val="0"/>
              <w:jc w:val="right"/>
            </w:pPr>
            <w:r>
              <w:rPr>
                <w:rFonts w:ascii="宋体" w:eastAsia="宋体" w:hAnsi="宋体" w:cs="宋体"/>
                <w:b w:val="0"/>
                <w:i w:val="0"/>
                <w:color w:val="000000"/>
                <w:sz w:val="9"/>
              </w:rPr>
              <w:t xml:space="preserve">514,000.00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370"/>
          <w:jc w:val="center"/>
        </w:trPr>
        <w:tc>
          <w:tcPr>
            <w:tcW w:w="13238" w:type="dxa"/>
            <w:gridSpan w:val="21"/>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单位：天津市合成材料工业研究所有限公司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514,000.00</w:t>
            </w:r>
          </w:p>
        </w:tc>
        <w:tc>
          <w:tcPr>
            <w:tcW w:w="1320" w:type="dxa"/>
            <w:tcBorders/>
            <w:vAlign w:val="center"/>
          </w:tcPr>
          <w:p>
            <w:pPr>
              <w:snapToGrid w:val="0"/>
              <w:jc w:val="right"/>
            </w:pPr>
            <w:r>
              <w:rPr>
                <w:rFonts w:ascii="宋体" w:eastAsia="宋体" w:hAnsi="宋体" w:cs="宋体"/>
                <w:b w:val="0"/>
                <w:i w:val="0"/>
                <w:color w:val="000000"/>
                <w:sz w:val="15"/>
              </w:rPr>
              <w:t xml:space="preserve">514,000.00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w:t>
            </w:r>
          </w:p>
        </w:tc>
        <w:tc>
          <w:tcPr>
            <w:tcW w:w="4400" w:type="dxa"/>
            <w:tcBorders/>
            <w:vAlign w:val="center"/>
          </w:tcPr>
          <w:p>
            <w:pPr>
              <w:snapToGrid w:val="0"/>
              <w:jc w:val="left"/>
            </w:pPr>
            <w:r>
              <w:rPr>
                <w:rFonts w:ascii="宋体" w:eastAsia="宋体" w:hAnsi="宋体" w:cs="宋体"/>
                <w:b w:val="0"/>
                <w:i w:val="0"/>
                <w:color w:val="000000"/>
                <w:sz w:val="15"/>
              </w:rPr>
              <w:t xml:space="preserve">科学技术支出</w:t>
            </w:r>
          </w:p>
        </w:tc>
        <w:tc>
          <w:tcPr>
            <w:tcW w:w="1320" w:type="dxa"/>
            <w:tcBorders/>
            <w:vAlign w:val="center"/>
          </w:tcPr>
          <w:p>
            <w:pPr>
              <w:snapToGrid w:val="0"/>
              <w:jc w:val="right"/>
            </w:pPr>
            <w:r>
              <w:rPr>
                <w:rFonts w:ascii="宋体" w:eastAsia="宋体" w:hAnsi="宋体" w:cs="宋体"/>
                <w:b w:val="0"/>
                <w:i w:val="0"/>
                <w:color w:val="000000"/>
                <w:sz w:val="15"/>
              </w:rPr>
              <w:t xml:space="preserve">503,000.00</w:t>
            </w:r>
          </w:p>
        </w:tc>
        <w:tc>
          <w:tcPr>
            <w:tcW w:w="1320" w:type="dxa"/>
            <w:tcBorders/>
            <w:vAlign w:val="center"/>
          </w:tcPr>
          <w:p>
            <w:pPr>
              <w:snapToGrid w:val="0"/>
              <w:jc w:val="right"/>
            </w:pPr>
            <w:r>
              <w:rPr>
                <w:rFonts w:ascii="宋体" w:eastAsia="宋体" w:hAnsi="宋体" w:cs="宋体"/>
                <w:b w:val="0"/>
                <w:i w:val="0"/>
                <w:color w:val="000000"/>
                <w:sz w:val="15"/>
              </w:rPr>
              <w:t xml:space="preserve">503,000.00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20699</w:t>
            </w:r>
          </w:p>
        </w:tc>
        <w:tc>
          <w:tcPr>
            <w:tcW w:w="4400" w:type="dxa"/>
            <w:tcBorders/>
            <w:vAlign w:val="center"/>
          </w:tcPr>
          <w:p>
            <w:pPr>
              <w:snapToGrid w:val="0"/>
              <w:jc w:val="left"/>
            </w:pPr>
            <w:r>
              <w:rPr>
                <w:rFonts w:ascii="宋体" w:eastAsia="宋体" w:hAnsi="宋体" w:cs="宋体"/>
                <w:b w:val="0"/>
                <w:i w:val="0"/>
                <w:color w:val="000000"/>
                <w:sz w:val="15"/>
              </w:rPr>
              <w:t xml:space="preserve">其他科学技术支出</w:t>
            </w:r>
          </w:p>
        </w:tc>
        <w:tc>
          <w:tcPr>
            <w:tcW w:w="1320" w:type="dxa"/>
            <w:tcBorders/>
            <w:vAlign w:val="center"/>
          </w:tcPr>
          <w:p>
            <w:pPr>
              <w:snapToGrid w:val="0"/>
              <w:jc w:val="right"/>
            </w:pPr>
            <w:r>
              <w:rPr>
                <w:rFonts w:ascii="宋体" w:eastAsia="宋体" w:hAnsi="宋体" w:cs="宋体"/>
                <w:b w:val="0"/>
                <w:i w:val="0"/>
                <w:color w:val="000000"/>
                <w:sz w:val="15"/>
              </w:rPr>
              <w:t xml:space="preserve">503,000.00</w:t>
            </w:r>
          </w:p>
        </w:tc>
        <w:tc>
          <w:tcPr>
            <w:tcW w:w="1320" w:type="dxa"/>
            <w:tcBorders/>
            <w:vAlign w:val="center"/>
          </w:tcPr>
          <w:p>
            <w:pPr>
              <w:snapToGrid w:val="0"/>
              <w:jc w:val="right"/>
            </w:pPr>
            <w:r>
              <w:rPr>
                <w:rFonts w:ascii="宋体" w:eastAsia="宋体" w:hAnsi="宋体" w:cs="宋体"/>
                <w:b w:val="0"/>
                <w:i w:val="0"/>
                <w:color w:val="000000"/>
                <w:sz w:val="15"/>
              </w:rPr>
              <w:t xml:space="preserve">503,000.00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2069903</w:t>
            </w:r>
          </w:p>
        </w:tc>
        <w:tc>
          <w:tcPr>
            <w:tcW w:w="4400" w:type="dxa"/>
            <w:tcBorders/>
            <w:vAlign w:val="center"/>
          </w:tcPr>
          <w:p>
            <w:pPr>
              <w:snapToGrid w:val="0"/>
              <w:jc w:val="left"/>
            </w:pPr>
            <w:r>
              <w:rPr>
                <w:rFonts w:ascii="宋体" w:eastAsia="宋体" w:hAnsi="宋体" w:cs="宋体"/>
                <w:b w:val="0"/>
                <w:i w:val="0"/>
                <w:color w:val="000000"/>
                <w:sz w:val="15"/>
              </w:rPr>
              <w:t xml:space="preserve">转制科研机构</w:t>
            </w:r>
          </w:p>
        </w:tc>
        <w:tc>
          <w:tcPr>
            <w:tcW w:w="1320" w:type="dxa"/>
            <w:tcBorders/>
            <w:vAlign w:val="center"/>
          </w:tcPr>
          <w:p>
            <w:pPr>
              <w:snapToGrid w:val="0"/>
              <w:jc w:val="right"/>
            </w:pPr>
            <w:r>
              <w:rPr>
                <w:rFonts w:ascii="宋体" w:eastAsia="宋体" w:hAnsi="宋体" w:cs="宋体"/>
                <w:b w:val="0"/>
                <w:i w:val="0"/>
                <w:color w:val="000000"/>
                <w:sz w:val="15"/>
              </w:rPr>
              <w:t xml:space="preserve">503,000.00</w:t>
            </w:r>
          </w:p>
        </w:tc>
        <w:tc>
          <w:tcPr>
            <w:tcW w:w="1320" w:type="dxa"/>
            <w:tcBorders/>
            <w:vAlign w:val="center"/>
          </w:tcPr>
          <w:p>
            <w:pPr>
              <w:snapToGrid w:val="0"/>
              <w:jc w:val="right"/>
            </w:pPr>
            <w:r>
              <w:rPr>
                <w:rFonts w:ascii="宋体" w:eastAsia="宋体" w:hAnsi="宋体" w:cs="宋体"/>
                <w:b w:val="0"/>
                <w:i w:val="0"/>
                <w:color w:val="000000"/>
                <w:sz w:val="15"/>
              </w:rPr>
              <w:t xml:space="preserve">503,000.00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11,000.00</w:t>
            </w:r>
          </w:p>
        </w:tc>
        <w:tc>
          <w:tcPr>
            <w:tcW w:w="1320" w:type="dxa"/>
            <w:tcBorders/>
            <w:vAlign w:val="center"/>
          </w:tcPr>
          <w:p>
            <w:pPr>
              <w:snapToGrid w:val="0"/>
              <w:jc w:val="right"/>
            </w:pPr>
            <w:r>
              <w:rPr>
                <w:rFonts w:ascii="宋体" w:eastAsia="宋体" w:hAnsi="宋体" w:cs="宋体"/>
                <w:b w:val="0"/>
                <w:i w:val="0"/>
                <w:color w:val="000000"/>
                <w:sz w:val="15"/>
              </w:rPr>
              <w:t xml:space="preserve">11,000.00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11,000.00</w:t>
            </w:r>
          </w:p>
        </w:tc>
        <w:tc>
          <w:tcPr>
            <w:tcW w:w="1320" w:type="dxa"/>
            <w:tcBorders/>
            <w:vAlign w:val="center"/>
          </w:tcPr>
          <w:p>
            <w:pPr>
              <w:snapToGrid w:val="0"/>
              <w:jc w:val="right"/>
            </w:pPr>
            <w:r>
              <w:rPr>
                <w:rFonts w:ascii="宋体" w:eastAsia="宋体" w:hAnsi="宋体" w:cs="宋体"/>
                <w:b w:val="0"/>
                <w:i w:val="0"/>
                <w:color w:val="000000"/>
                <w:sz w:val="15"/>
              </w:rPr>
              <w:t xml:space="preserve">11,000.00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11,000.00</w:t>
            </w:r>
          </w:p>
        </w:tc>
        <w:tc>
          <w:tcPr>
            <w:tcW w:w="1320" w:type="dxa"/>
            <w:tcBorders/>
            <w:vAlign w:val="center"/>
          </w:tcPr>
          <w:p>
            <w:pPr>
              <w:snapToGrid w:val="0"/>
              <w:jc w:val="right"/>
            </w:pPr>
            <w:r>
              <w:rPr>
                <w:rFonts w:ascii="宋体" w:eastAsia="宋体" w:hAnsi="宋体" w:cs="宋体"/>
                <w:b w:val="0"/>
                <w:i w:val="0"/>
                <w:color w:val="000000"/>
                <w:sz w:val="15"/>
              </w:rPr>
              <w:t xml:space="preserve">11,000.00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单位：天津市合成材料工业研究所有限公司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514,000.00</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snapToGrid w:val="0"/>
              <w:jc w:val="right"/>
            </w:pPr>
            <w:r>
              <w:rPr>
                <w:rFonts w:ascii="宋体" w:eastAsia="宋体" w:hAnsi="宋体" w:cs="宋体"/>
                <w:b w:val="0"/>
                <w:i w:val="0"/>
                <w:color w:val="000000"/>
                <w:sz w:val="16"/>
              </w:rPr>
              <w:t xml:space="preserve">503,000.00</w:t>
            </w:r>
          </w:p>
        </w:tc>
        <w:tc>
          <w:tcPr>
            <w:tcW w:w="1420" w:type="dxa"/>
            <w:tcBorders/>
            <w:vAlign w:val="center"/>
          </w:tcPr>
          <w:p>
            <w:pPr>
              <w:snapToGrid w:val="0"/>
              <w:jc w:val="right"/>
            </w:pPr>
            <w:r>
              <w:rPr>
                <w:rFonts w:ascii="宋体" w:eastAsia="宋体" w:hAnsi="宋体" w:cs="宋体"/>
                <w:b w:val="0"/>
                <w:i w:val="0"/>
                <w:color w:val="000000"/>
                <w:sz w:val="16"/>
              </w:rPr>
              <w:t xml:space="preserve">503,000.00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11,000.00</w:t>
            </w:r>
          </w:p>
        </w:tc>
        <w:tc>
          <w:tcPr>
            <w:tcW w:w="1420" w:type="dxa"/>
            <w:tcBorders/>
            <w:vAlign w:val="center"/>
          </w:tcPr>
          <w:p>
            <w:pPr>
              <w:snapToGrid w:val="0"/>
              <w:jc w:val="right"/>
            </w:pPr>
            <w:r>
              <w:rPr>
                <w:rFonts w:ascii="宋体" w:eastAsia="宋体" w:hAnsi="宋体" w:cs="宋体"/>
                <w:b w:val="0"/>
                <w:i w:val="0"/>
                <w:color w:val="000000"/>
                <w:sz w:val="16"/>
              </w:rPr>
              <w:t xml:space="preserve">11,000.00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514,000.00</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514,000.00</w:t>
            </w:r>
          </w:p>
        </w:tc>
        <w:tc>
          <w:tcPr>
            <w:tcW w:w="1420" w:type="dxa"/>
            <w:tcBorders/>
            <w:vAlign w:val="center"/>
          </w:tcPr>
          <w:p>
            <w:pPr>
              <w:snapToGrid w:val="0"/>
              <w:jc w:val="right"/>
            </w:pPr>
            <w:r>
              <w:rPr>
                <w:rFonts w:ascii="宋体" w:eastAsia="宋体" w:hAnsi="宋体" w:cs="宋体"/>
                <w:b w:val="0"/>
                <w:i w:val="0"/>
                <w:color w:val="000000"/>
                <w:sz w:val="16"/>
              </w:rPr>
              <w:t xml:space="preserve">514,000.00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514,000.00</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514,000.00</w:t>
            </w:r>
          </w:p>
        </w:tc>
        <w:tc>
          <w:tcPr>
            <w:tcW w:w="1420" w:type="dxa"/>
            <w:tcBorders/>
            <w:vAlign w:val="center"/>
          </w:tcPr>
          <w:p>
            <w:pPr>
              <w:snapToGrid w:val="0"/>
              <w:jc w:val="right"/>
            </w:pPr>
            <w:r>
              <w:rPr>
                <w:rFonts w:ascii="宋体" w:eastAsia="宋体" w:hAnsi="宋体" w:cs="宋体"/>
                <w:b w:val="0"/>
                <w:i w:val="0"/>
                <w:color w:val="000000"/>
                <w:sz w:val="16"/>
              </w:rPr>
              <w:t xml:space="preserve">514,000.00</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单位：天津市合成材料工业研究所有限公司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514,000.00</w:t>
            </w:r>
          </w:p>
        </w:tc>
        <w:tc>
          <w:tcPr>
            <w:tcW w:w="1720" w:type="dxa"/>
            <w:tcBorders/>
            <w:vAlign w:val="center"/>
          </w:tcPr>
          <w:p>
            <w:pPr>
              <w:snapToGrid w:val="0"/>
              <w:jc w:val="right"/>
            </w:pPr>
            <w:r>
              <w:rPr>
                <w:rFonts w:ascii="宋体" w:eastAsia="宋体" w:hAnsi="宋体" w:cs="宋体"/>
                <w:b w:val="0"/>
                <w:i w:val="0"/>
                <w:color w:val="000000"/>
                <w:sz w:val="20"/>
              </w:rPr>
              <w:t xml:space="preserve">514,000.00</w:t>
            </w:r>
          </w:p>
        </w:tc>
        <w:tc>
          <w:tcPr>
            <w:tcW w:w="1720" w:type="dxa"/>
            <w:tcBorders/>
            <w:vAlign w:val="center"/>
          </w:tcPr>
          <w:p>
            <w:pPr>
              <w:snapToGrid w:val="0"/>
              <w:jc w:val="right"/>
            </w:pPr>
            <w:r>
              <w:rPr>
                <w:rFonts w:ascii="宋体" w:eastAsia="宋体" w:hAnsi="宋体" w:cs="宋体"/>
                <w:b w:val="0"/>
                <w:i w:val="0"/>
                <w:color w:val="000000"/>
                <w:sz w:val="20"/>
              </w:rPr>
              <w:t xml:space="preserve">514,000.00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w:t>
            </w:r>
          </w:p>
        </w:tc>
        <w:tc>
          <w:tcPr>
            <w:tcW w:w="3480" w:type="dxa"/>
            <w:tcBorders/>
            <w:vAlign w:val="center"/>
          </w:tcPr>
          <w:p>
            <w:pPr>
              <w:snapToGrid w:val="0"/>
              <w:jc w:val="left"/>
            </w:pPr>
            <w:r>
              <w:rPr>
                <w:rFonts w:ascii="宋体" w:eastAsia="宋体" w:hAnsi="宋体" w:cs="宋体"/>
                <w:b w:val="0"/>
                <w:i w:val="0"/>
                <w:color w:val="000000"/>
                <w:sz w:val="20"/>
              </w:rPr>
              <w:t xml:space="preserve">科学技术支出</w:t>
            </w:r>
          </w:p>
        </w:tc>
        <w:tc>
          <w:tcPr>
            <w:tcW w:w="1720" w:type="dxa"/>
            <w:tcBorders/>
            <w:vAlign w:val="center"/>
          </w:tcPr>
          <w:p>
            <w:pPr>
              <w:snapToGrid w:val="0"/>
              <w:jc w:val="right"/>
            </w:pPr>
            <w:r>
              <w:rPr>
                <w:rFonts w:ascii="宋体" w:eastAsia="宋体" w:hAnsi="宋体" w:cs="宋体"/>
                <w:b w:val="0"/>
                <w:i w:val="0"/>
                <w:color w:val="000000"/>
                <w:sz w:val="20"/>
              </w:rPr>
              <w:t xml:space="preserve">503,000.00</w:t>
            </w:r>
          </w:p>
        </w:tc>
        <w:tc>
          <w:tcPr>
            <w:tcW w:w="1720" w:type="dxa"/>
            <w:tcBorders/>
            <w:vAlign w:val="center"/>
          </w:tcPr>
          <w:p>
            <w:pPr>
              <w:snapToGrid w:val="0"/>
              <w:jc w:val="right"/>
            </w:pPr>
            <w:r>
              <w:rPr>
                <w:rFonts w:ascii="宋体" w:eastAsia="宋体" w:hAnsi="宋体" w:cs="宋体"/>
                <w:b w:val="0"/>
                <w:i w:val="0"/>
                <w:color w:val="000000"/>
                <w:sz w:val="20"/>
              </w:rPr>
              <w:t xml:space="preserve">503,000.00</w:t>
            </w:r>
          </w:p>
        </w:tc>
        <w:tc>
          <w:tcPr>
            <w:tcW w:w="1720" w:type="dxa"/>
            <w:tcBorders/>
            <w:vAlign w:val="center"/>
          </w:tcPr>
          <w:p>
            <w:pPr>
              <w:snapToGrid w:val="0"/>
              <w:jc w:val="right"/>
            </w:pPr>
            <w:r>
              <w:rPr>
                <w:rFonts w:ascii="宋体" w:eastAsia="宋体" w:hAnsi="宋体" w:cs="宋体"/>
                <w:b w:val="0"/>
                <w:i w:val="0"/>
                <w:color w:val="000000"/>
                <w:sz w:val="20"/>
              </w:rPr>
              <w:t xml:space="preserve">503,000.00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20699</w:t>
            </w:r>
          </w:p>
        </w:tc>
        <w:tc>
          <w:tcPr>
            <w:tcW w:w="3480" w:type="dxa"/>
            <w:tcBorders/>
            <w:vAlign w:val="center"/>
          </w:tcPr>
          <w:p>
            <w:pPr>
              <w:snapToGrid w:val="0"/>
              <w:jc w:val="left"/>
            </w:pPr>
            <w:r>
              <w:rPr>
                <w:rFonts w:ascii="宋体" w:eastAsia="宋体" w:hAnsi="宋体" w:cs="宋体"/>
                <w:b w:val="0"/>
                <w:i w:val="0"/>
                <w:color w:val="000000"/>
                <w:sz w:val="20"/>
              </w:rPr>
              <w:t xml:space="preserve">其他科学技术支出</w:t>
            </w:r>
          </w:p>
        </w:tc>
        <w:tc>
          <w:tcPr>
            <w:tcW w:w="1720" w:type="dxa"/>
            <w:tcBorders/>
            <w:vAlign w:val="center"/>
          </w:tcPr>
          <w:p>
            <w:pPr>
              <w:snapToGrid w:val="0"/>
              <w:jc w:val="right"/>
            </w:pPr>
            <w:r>
              <w:rPr>
                <w:rFonts w:ascii="宋体" w:eastAsia="宋体" w:hAnsi="宋体" w:cs="宋体"/>
                <w:b w:val="0"/>
                <w:i w:val="0"/>
                <w:color w:val="000000"/>
                <w:sz w:val="20"/>
              </w:rPr>
              <w:t xml:space="preserve">503,000.00</w:t>
            </w:r>
          </w:p>
        </w:tc>
        <w:tc>
          <w:tcPr>
            <w:tcW w:w="1720" w:type="dxa"/>
            <w:tcBorders/>
            <w:vAlign w:val="center"/>
          </w:tcPr>
          <w:p>
            <w:pPr>
              <w:snapToGrid w:val="0"/>
              <w:jc w:val="right"/>
            </w:pPr>
            <w:r>
              <w:rPr>
                <w:rFonts w:ascii="宋体" w:eastAsia="宋体" w:hAnsi="宋体" w:cs="宋体"/>
                <w:b w:val="0"/>
                <w:i w:val="0"/>
                <w:color w:val="000000"/>
                <w:sz w:val="20"/>
              </w:rPr>
              <w:t xml:space="preserve">503,000.00</w:t>
            </w:r>
          </w:p>
        </w:tc>
        <w:tc>
          <w:tcPr>
            <w:tcW w:w="1720" w:type="dxa"/>
            <w:tcBorders/>
            <w:vAlign w:val="center"/>
          </w:tcPr>
          <w:p>
            <w:pPr>
              <w:snapToGrid w:val="0"/>
              <w:jc w:val="right"/>
            </w:pPr>
            <w:r>
              <w:rPr>
                <w:rFonts w:ascii="宋体" w:eastAsia="宋体" w:hAnsi="宋体" w:cs="宋体"/>
                <w:b w:val="0"/>
                <w:i w:val="0"/>
                <w:color w:val="000000"/>
                <w:sz w:val="20"/>
              </w:rPr>
              <w:t xml:space="preserve">503,000.00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2069903</w:t>
            </w:r>
          </w:p>
        </w:tc>
        <w:tc>
          <w:tcPr>
            <w:tcW w:w="3480" w:type="dxa"/>
            <w:tcBorders/>
            <w:vAlign w:val="center"/>
          </w:tcPr>
          <w:p>
            <w:pPr>
              <w:snapToGrid w:val="0"/>
              <w:jc w:val="left"/>
            </w:pPr>
            <w:r>
              <w:rPr>
                <w:rFonts w:ascii="宋体" w:eastAsia="宋体" w:hAnsi="宋体" w:cs="宋体"/>
                <w:b w:val="0"/>
                <w:i w:val="0"/>
                <w:color w:val="000000"/>
                <w:sz w:val="20"/>
              </w:rPr>
              <w:t xml:space="preserve">转制科研机构</w:t>
            </w:r>
          </w:p>
        </w:tc>
        <w:tc>
          <w:tcPr>
            <w:tcW w:w="1720" w:type="dxa"/>
            <w:tcBorders/>
            <w:vAlign w:val="center"/>
          </w:tcPr>
          <w:p>
            <w:pPr>
              <w:snapToGrid w:val="0"/>
              <w:jc w:val="right"/>
            </w:pPr>
            <w:r>
              <w:rPr>
                <w:rFonts w:ascii="宋体" w:eastAsia="宋体" w:hAnsi="宋体" w:cs="宋体"/>
                <w:b w:val="0"/>
                <w:i w:val="0"/>
                <w:color w:val="000000"/>
                <w:sz w:val="20"/>
              </w:rPr>
              <w:t xml:space="preserve">503,000.00</w:t>
            </w:r>
          </w:p>
        </w:tc>
        <w:tc>
          <w:tcPr>
            <w:tcW w:w="1720" w:type="dxa"/>
            <w:tcBorders/>
            <w:vAlign w:val="center"/>
          </w:tcPr>
          <w:p>
            <w:pPr>
              <w:snapToGrid w:val="0"/>
              <w:jc w:val="right"/>
            </w:pPr>
            <w:r>
              <w:rPr>
                <w:rFonts w:ascii="宋体" w:eastAsia="宋体" w:hAnsi="宋体" w:cs="宋体"/>
                <w:b w:val="0"/>
                <w:i w:val="0"/>
                <w:color w:val="000000"/>
                <w:sz w:val="20"/>
              </w:rPr>
              <w:t xml:space="preserve">503,000.00</w:t>
            </w:r>
          </w:p>
        </w:tc>
        <w:tc>
          <w:tcPr>
            <w:tcW w:w="1720" w:type="dxa"/>
            <w:tcBorders/>
            <w:vAlign w:val="center"/>
          </w:tcPr>
          <w:p>
            <w:pPr>
              <w:snapToGrid w:val="0"/>
              <w:jc w:val="right"/>
            </w:pPr>
            <w:r>
              <w:rPr>
                <w:rFonts w:ascii="宋体" w:eastAsia="宋体" w:hAnsi="宋体" w:cs="宋体"/>
                <w:b w:val="0"/>
                <w:i w:val="0"/>
                <w:color w:val="000000"/>
                <w:sz w:val="20"/>
              </w:rPr>
              <w:t xml:space="preserve">503,000.00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11,000.00</w:t>
            </w:r>
          </w:p>
        </w:tc>
        <w:tc>
          <w:tcPr>
            <w:tcW w:w="1720" w:type="dxa"/>
            <w:tcBorders/>
            <w:vAlign w:val="center"/>
          </w:tcPr>
          <w:p>
            <w:pPr>
              <w:snapToGrid w:val="0"/>
              <w:jc w:val="right"/>
            </w:pPr>
            <w:r>
              <w:rPr>
                <w:rFonts w:ascii="宋体" w:eastAsia="宋体" w:hAnsi="宋体" w:cs="宋体"/>
                <w:b w:val="0"/>
                <w:i w:val="0"/>
                <w:color w:val="000000"/>
                <w:sz w:val="20"/>
              </w:rPr>
              <w:t xml:space="preserve">11,000.00</w:t>
            </w:r>
          </w:p>
        </w:tc>
        <w:tc>
          <w:tcPr>
            <w:tcW w:w="1720" w:type="dxa"/>
            <w:tcBorders/>
            <w:vAlign w:val="center"/>
          </w:tcPr>
          <w:p>
            <w:pPr>
              <w:snapToGrid w:val="0"/>
              <w:jc w:val="right"/>
            </w:pPr>
            <w:r>
              <w:rPr>
                <w:rFonts w:ascii="宋体" w:eastAsia="宋体" w:hAnsi="宋体" w:cs="宋体"/>
                <w:b w:val="0"/>
                <w:i w:val="0"/>
                <w:color w:val="000000"/>
                <w:sz w:val="20"/>
              </w:rPr>
              <w:t xml:space="preserve">11,000.00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11,000.00</w:t>
            </w:r>
          </w:p>
        </w:tc>
        <w:tc>
          <w:tcPr>
            <w:tcW w:w="1720" w:type="dxa"/>
            <w:tcBorders/>
            <w:vAlign w:val="center"/>
          </w:tcPr>
          <w:p>
            <w:pPr>
              <w:snapToGrid w:val="0"/>
              <w:jc w:val="right"/>
            </w:pPr>
            <w:r>
              <w:rPr>
                <w:rFonts w:ascii="宋体" w:eastAsia="宋体" w:hAnsi="宋体" w:cs="宋体"/>
                <w:b w:val="0"/>
                <w:i w:val="0"/>
                <w:color w:val="000000"/>
                <w:sz w:val="20"/>
              </w:rPr>
              <w:t xml:space="preserve">11,000.00</w:t>
            </w:r>
          </w:p>
        </w:tc>
        <w:tc>
          <w:tcPr>
            <w:tcW w:w="1720" w:type="dxa"/>
            <w:tcBorders/>
            <w:vAlign w:val="center"/>
          </w:tcPr>
          <w:p>
            <w:pPr>
              <w:snapToGrid w:val="0"/>
              <w:jc w:val="right"/>
            </w:pPr>
            <w:r>
              <w:rPr>
                <w:rFonts w:ascii="宋体" w:eastAsia="宋体" w:hAnsi="宋体" w:cs="宋体"/>
                <w:b w:val="0"/>
                <w:i w:val="0"/>
                <w:color w:val="000000"/>
                <w:sz w:val="20"/>
              </w:rPr>
              <w:t xml:space="preserve">11,000.00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11,000.00</w:t>
            </w:r>
          </w:p>
        </w:tc>
        <w:tc>
          <w:tcPr>
            <w:tcW w:w="1720" w:type="dxa"/>
            <w:tcBorders/>
            <w:vAlign w:val="center"/>
          </w:tcPr>
          <w:p>
            <w:pPr>
              <w:snapToGrid w:val="0"/>
              <w:jc w:val="right"/>
            </w:pPr>
            <w:r>
              <w:rPr>
                <w:rFonts w:ascii="宋体" w:eastAsia="宋体" w:hAnsi="宋体" w:cs="宋体"/>
                <w:b w:val="0"/>
                <w:i w:val="0"/>
                <w:color w:val="000000"/>
                <w:sz w:val="20"/>
              </w:rPr>
              <w:t xml:space="preserve">11,000.00</w:t>
            </w:r>
          </w:p>
        </w:tc>
        <w:tc>
          <w:tcPr>
            <w:tcW w:w="1720" w:type="dxa"/>
            <w:tcBorders/>
            <w:vAlign w:val="center"/>
          </w:tcPr>
          <w:p>
            <w:pPr>
              <w:snapToGrid w:val="0"/>
              <w:jc w:val="right"/>
            </w:pPr>
            <w:r>
              <w:rPr>
                <w:rFonts w:ascii="宋体" w:eastAsia="宋体" w:hAnsi="宋体" w:cs="宋体"/>
                <w:b w:val="0"/>
                <w:i w:val="0"/>
                <w:color w:val="000000"/>
                <w:sz w:val="20"/>
              </w:rPr>
              <w:t xml:space="preserve">11,000.00</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单位：天津市合成材料工业研究所有限公司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514,000.00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503,000.00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11,000.00</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514,000.00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p>
        </w:tc>
      </w:tr>
      <w:tr>
        <w:trPr>
          <w:trHeight w:hRule="exact" w:val="379"/>
          <w:jc w:val="center"/>
        </w:trPr>
        <w:tc>
          <w:tcPr>
            <w:tcW w:w="13238" w:type="dxa"/>
            <w:gridSpan w:val="9"/>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2050619938"/>
      <w:bookmarkStart w:id="28" w:name="_Toc1186085211"/>
      <w:bookmarkStart w:id="29" w:name="_Toc1972277765"/>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单位：天津市合成材料工业研究所有限公司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天津市合成材料工业研究所有限公司2024年度政府性基金预算财政拨款收入支出决算表为空表。</w:t>
      </w:r>
      <w:bookmarkStart w:id="30" w:name="_Toc1951730910"/>
      <w:bookmarkStart w:id="31" w:name="_Toc1662304910"/>
      <w:bookmarkStart w:id="32" w:name="_Toc81643052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单位：天津市合成材料工业研究所有限公司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天津市合成材料工业研究所有限公司2024年国有资本经营预算财政拨款收入支出决算表为空表。</w:t>
      </w:r>
      <w:bookmarkStart w:id="34" w:name="_Toc1743858547"/>
      <w:bookmarkStart w:id="35" w:name="_Toc1474728957"/>
      <w:bookmarkStart w:id="36"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单位：天津市合成材料工业研究所有限公司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天津市合成材料工业研究所有限公司2024年财政拨款“三公”经费支出决算表为空表。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2044509788"/>
      <w:bookmarkStart w:id="41" w:name="_Toc173785173"/>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单位：天津市合成材料工业研究所有限公司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720"/>
        <w:gridCol w:w="4560"/>
        <w:gridCol w:w="1240"/>
        <w:gridCol w:w="1340"/>
        <w:gridCol w:w="1340"/>
        <w:gridCol w:w="1340"/>
        <w:gridCol w:w="1340"/>
        <w:gridCol w:w="1358"/>
      </w:tblGrid>
      <w:tr>
        <w:trPr>
          <w:trHeight w:hRule="exact" w:val="334"/>
          <w:jc w:val="center"/>
        </w:trPr>
        <w:tc>
          <w:tcPr>
            <w:tcW w:w="5280" w:type="dxa"/>
            <w:gridSpan w:val="2"/>
            <w:vAlign w:val="center"/>
          </w:tcPr>
          <w:p>
            <w:pPr>
              <w:snapToGrid w:val="0"/>
              <w:jc w:val="center"/>
            </w:pPr>
            <w:r>
              <w:rPr>
                <w:rFonts w:ascii="宋体" w:eastAsia="宋体" w:hAnsi="宋体" w:cs="宋体"/>
                <w:b w:val="0"/>
                <w:i w:val="0"/>
                <w:color w:val="000000"/>
                <w:sz w:val="16"/>
              </w:rPr>
              <w:t xml:space="preserve">项目</w:t>
            </w:r>
          </w:p>
        </w:tc>
        <w:tc>
          <w:tcPr>
            <w:tcW w:w="7958" w:type="dxa"/>
            <w:gridSpan w:val="6"/>
            <w:vAlign w:val="center"/>
          </w:tcPr>
          <w:p>
            <w:pPr>
              <w:snapToGrid w:val="0"/>
              <w:jc w:val="center"/>
            </w:pPr>
            <w:r>
              <w:rPr>
                <w:rFonts w:ascii="宋体" w:eastAsia="宋体" w:hAnsi="宋体" w:cs="宋体"/>
                <w:b w:val="0"/>
                <w:i w:val="0"/>
                <w:color w:val="000000"/>
                <w:sz w:val="16"/>
              </w:rPr>
              <w:t xml:space="preserve">本年支出</w:t>
            </w:r>
          </w:p>
        </w:tc>
      </w:tr>
      <w:tr>
        <w:trPr>
          <w:trHeight w:hRule="exact" w:val="334"/>
          <w:jc w:val="center"/>
        </w:trPr>
        <w:tc>
          <w:tcPr>
            <w:tcW w:w="720" w:type="dxa"/>
            <w:vMerge w:val="restart"/>
            <w:vAlign w:val="center"/>
          </w:tcPr>
          <w:p>
            <w:pPr>
              <w:snapToGrid w:val="0"/>
              <w:jc w:val="center"/>
            </w:pPr>
            <w:r>
              <w:rPr>
                <w:rFonts w:ascii="宋体" w:eastAsia="宋体" w:hAnsi="宋体" w:cs="宋体"/>
                <w:b w:val="0"/>
                <w:i w:val="0"/>
                <w:color w:val="000000"/>
                <w:sz w:val="16"/>
              </w:rPr>
              <w:t xml:space="preserve">科目编码</w:t>
            </w:r>
          </w:p>
        </w:tc>
        <w:tc>
          <w:tcPr>
            <w:tcW w:w="4560" w:type="dxa"/>
            <w:vMerge w:val="restart"/>
            <w:vAlign w:val="center"/>
          </w:tcPr>
          <w:p>
            <w:pPr>
              <w:snapToGrid w:val="0"/>
              <w:jc w:val="center"/>
            </w:pPr>
            <w:r>
              <w:rPr>
                <w:rFonts w:ascii="宋体" w:eastAsia="宋体" w:hAnsi="宋体" w:cs="宋体"/>
                <w:b w:val="0"/>
                <w:i w:val="0"/>
                <w:color w:val="000000"/>
                <w:sz w:val="16"/>
              </w:rPr>
              <w:t xml:space="preserve">科目名称（二级项目名称）</w:t>
            </w:r>
          </w:p>
        </w:tc>
        <w:tc>
          <w:tcPr>
            <w:tcW w:w="1240" w:type="dxa"/>
            <w:vMerge w:val="restart"/>
            <w:vAlign w:val="center"/>
          </w:tcPr>
          <w:p>
            <w:pPr>
              <w:snapToGrid w:val="0"/>
              <w:jc w:val="center"/>
            </w:pPr>
            <w:r>
              <w:rPr>
                <w:rFonts w:ascii="宋体" w:eastAsia="宋体" w:hAnsi="宋体" w:cs="宋体"/>
                <w:b w:val="0"/>
                <w:i w:val="0"/>
                <w:color w:val="000000"/>
                <w:sz w:val="16"/>
              </w:rPr>
              <w:t xml:space="preserve">合计</w:t>
            </w:r>
          </w:p>
        </w:tc>
        <w:tc>
          <w:tcPr>
            <w:tcW w:w="1340" w:type="dxa"/>
            <w:vMerge w:val="restart"/>
            <w:vAlign w:val="center"/>
          </w:tcPr>
          <w:p>
            <w:pPr>
              <w:snapToGrid w:val="0"/>
              <w:jc w:val="center"/>
            </w:pPr>
            <w:r>
              <w:rPr>
                <w:rFonts w:ascii="宋体" w:eastAsia="宋体" w:hAnsi="宋体" w:cs="宋体"/>
                <w:b w:val="0"/>
                <w:i w:val="0"/>
                <w:color w:val="000000"/>
                <w:sz w:val="16"/>
              </w:rPr>
              <w:t xml:space="preserve">一般公共预算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政府性基金预算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国有资本经营预算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财政专户管理资金</w:t>
            </w:r>
          </w:p>
        </w:tc>
        <w:tc>
          <w:tcPr>
            <w:tcW w:w="1358" w:type="dxa"/>
            <w:vMerge w:val="restart"/>
            <w:vAlign w:val="center"/>
          </w:tcPr>
          <w:p>
            <w:pPr>
              <w:snapToGrid w:val="0"/>
              <w:jc w:val="center"/>
            </w:pPr>
            <w:r>
              <w:rPr>
                <w:rFonts w:ascii="宋体" w:eastAsia="宋体" w:hAnsi="宋体" w:cs="宋体"/>
                <w:b w:val="0"/>
                <w:i w:val="0"/>
                <w:color w:val="000000"/>
                <w:sz w:val="16"/>
              </w:rPr>
              <w:t xml:space="preserve">单位资金</w:t>
            </w: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501"/>
          <w:jc w:val="center"/>
        </w:trPr>
        <w:tc>
          <w:tcPr>
            <w:tcW w:w="5280" w:type="dxa"/>
            <w:gridSpan w:val="2"/>
            <w:tcBorders/>
            <w:vAlign w:val="center"/>
          </w:tcPr>
          <w:p>
            <w:pPr>
              <w:snapToGrid w:val="0"/>
              <w:jc w:val="center"/>
            </w:pPr>
            <w:r>
              <w:rPr>
                <w:rFonts w:ascii="宋体" w:eastAsia="宋体" w:hAnsi="宋体" w:cs="宋体"/>
                <w:b w:val="0"/>
                <w:i w:val="0"/>
                <w:color w:val="000000"/>
                <w:sz w:val="16"/>
              </w:rPr>
              <w:t xml:space="preserve">合计</w:t>
            </w:r>
          </w:p>
        </w:tc>
        <w:tc>
          <w:tcPr>
            <w:tcW w:w="12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p>
        </w:tc>
        <w:tc>
          <w:tcPr>
            <w:tcW w:w="4560" w:type="dxa"/>
            <w:tcBorders/>
            <w:vAlign w:val="center"/>
          </w:tcPr>
          <w:p>
            <w:pPr/>
          </w:p>
        </w:tc>
        <w:tc>
          <w:tcPr>
            <w:tcW w:w="12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635"/>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注：本表反映本年度项目支出决算情况，其中支出数包括当年预算资金和以前年度结转资金安排的合计实际支出。</w:t>
            </w:r>
          </w:p>
        </w:tc>
      </w:tr>
    </w:tbl>
    <w:p>
      <w:pPr>
        <w:spacing w:line="240" w:lineRule="atLeast"/>
        <w:ind w:firstLine="420" w:firstLineChars="200"/>
        <w:rPr>
          <w:rFonts w:ascii="黑体" w:eastAsia="黑体" w:hAnsi="仿宋"/>
          <w:sz w:val="21"/>
          <w:szCs w:val="21"/>
        </w:rPr>
      </w:pPr>
      <w:r>
        <w:rPr>
          <w:rFonts w:ascii="黑体" w:eastAsia="黑体" w:hAnsi="仿宋" w:hint="eastAsia"/>
          <w:sz w:val="21"/>
          <w:szCs w:val="21"/>
        </w:rPr>
        <w:t xml:space="preserve">天津市合成材料工业研究所有限公司2024年项目支出决算表为空表。</w:t>
      </w:r>
    </w:p>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1068592552"/>
      <w:bookmarkStart w:id="43" w:name="_Toc190171269"/>
      <w:bookmarkStart w:id="44" w:name="_Toc245797798"/>
      <w:bookmarkStart w:id="45" w:name="_Toc229642691"/>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429281603"/>
      <w:bookmarkStart w:id="47" w:name="_Toc752851347"/>
      <w:bookmarkStart w:id="48" w:name="_Toc576593978"/>
      <w:bookmarkStart w:id="49" w:name="_Toc1512537805"/>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天津市合成材料工业研究所有限公司</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514,000.00</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减少111,000.00元，下降17.760%</w:t>
      </w:r>
      <w:r>
        <w:rPr>
          <w:rFonts w:eastAsia="仿宋_GB2312" w:hint="eastAsia"/>
          <w:sz w:val="30"/>
          <w:szCs w:val="30"/>
        </w:rPr>
        <w:t xml:space="preserve">，主要原因是</w:t>
      </w:r>
      <w:r>
        <w:rPr>
          <w:rFonts w:eastAsia="仿宋_GB2312" w:hint="eastAsia"/>
          <w:sz w:val="30"/>
          <w:szCs w:val="30"/>
        </w:rPr>
        <w:t xml:space="preserve">离退休人员去世</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一般公共预算财政拨款收入514,000.00元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科学技术支出503,000.00元、卫生健康支出11,000.00元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368772982"/>
      <w:bookmarkStart w:id="51" w:name="_Toc198940905"/>
      <w:bookmarkStart w:id="52" w:name="_Toc1538331348"/>
      <w:bookmarkStart w:id="53" w:name="_Toc1458959096"/>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天津市合成材料工业研究所有限公司</w:t>
      </w:r>
      <w:r>
        <w:rPr>
          <w:rFonts w:eastAsia="仿宋_GB2312" w:hint="eastAsia"/>
          <w:sz w:val="30"/>
          <w:szCs w:val="30"/>
        </w:rPr>
        <w:t xml:space="preserve">2024年度本年收入合计</w:t>
      </w:r>
      <w:r>
        <w:rPr>
          <w:rFonts w:eastAsia="仿宋_GB2312" w:hint="eastAsia"/>
          <w:sz w:val="30"/>
          <w:szCs w:val="30"/>
        </w:rPr>
        <w:t xml:space="preserve">514,000.00</w:t>
      </w:r>
      <w:r>
        <w:rPr>
          <w:rFonts w:eastAsia="仿宋_GB2312" w:hint="eastAsia"/>
          <w:sz w:val="30"/>
          <w:szCs w:val="30"/>
        </w:rPr>
        <w:t xml:space="preserve">元，与2023年度相比</w:t>
      </w:r>
      <w:r>
        <w:rPr>
          <w:rFonts w:eastAsia="仿宋_GB2312" w:hint="eastAsia"/>
          <w:sz w:val="30"/>
          <w:szCs w:val="30"/>
        </w:rPr>
        <w:t xml:space="preserve">减少111,000.00元，</w:t>
      </w:r>
      <w:r>
        <w:rPr>
          <w:rFonts w:eastAsia="仿宋_GB2312" w:hint="eastAsia"/>
          <w:sz w:val="30"/>
          <w:szCs w:val="30"/>
        </w:rPr>
        <w:t xml:space="preserve">主要原因是</w:t>
      </w:r>
      <w:r>
        <w:rPr>
          <w:rFonts w:eastAsia="仿宋_GB2312" w:hint="eastAsia"/>
          <w:sz w:val="30"/>
          <w:szCs w:val="30"/>
        </w:rPr>
        <w:t xml:space="preserve">离退休人员去世</w:t>
      </w:r>
      <w:r>
        <w:rPr>
          <w:rFonts w:eastAsia="仿宋_GB2312" w:hint="eastAsia"/>
          <w:sz w:val="30"/>
          <w:szCs w:val="30"/>
        </w:rPr>
        <w:t xml:space="preserve">。其中：</w:t>
      </w:r>
      <w:r>
        <w:rPr>
          <w:rFonts w:eastAsia="仿宋_GB2312" w:hint="eastAsia"/>
          <w:sz w:val="30"/>
          <w:szCs w:val="30"/>
        </w:rPr>
        <w:t xml:space="preserve">一般公共预算财政拨款收入514,000.00元，占100.000%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1179339603"/>
      <w:bookmarkStart w:id="55" w:name="_Toc757245026"/>
      <w:bookmarkStart w:id="56" w:name="_Toc1122681810"/>
      <w:bookmarkStart w:id="57" w:name="_Toc2115235603"/>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天津市合成材料工业研究所有限公司</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514,000.00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减少111,000.00元，</w:t>
      </w:r>
      <w:r>
        <w:rPr>
          <w:rFonts w:eastAsia="仿宋_GB2312" w:hint="eastAsia"/>
          <w:sz w:val="30"/>
          <w:szCs w:val="30"/>
        </w:rPr>
        <w:t xml:space="preserve">主要原因是</w:t>
      </w:r>
      <w:r>
        <w:rPr>
          <w:rFonts w:eastAsia="仿宋_GB2312" w:hint="eastAsia"/>
          <w:sz w:val="30"/>
          <w:szCs w:val="30"/>
        </w:rPr>
        <w:t xml:space="preserve">离退休人员去世</w:t>
      </w:r>
      <w:r>
        <w:rPr>
          <w:rFonts w:eastAsia="仿宋_GB2312" w:hint="eastAsia"/>
          <w:sz w:val="30"/>
          <w:szCs w:val="30"/>
        </w:rPr>
        <w:t xml:space="preserve">。其中：</w:t>
      </w:r>
      <w:r>
        <w:rPr>
          <w:rFonts w:eastAsia="仿宋_GB2312" w:hint="eastAsia"/>
          <w:sz w:val="30"/>
          <w:szCs w:val="30"/>
        </w:rPr>
        <w:t xml:space="preserve">基本支出514,000.00元，占100.000%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1121858128"/>
      <w:bookmarkStart w:id="59" w:name="_Toc1320487183"/>
      <w:bookmarkStart w:id="60" w:name="_Toc2034129458"/>
      <w:bookmarkStart w:id="61" w:name="_Toc1029059860"/>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天津市合成材料工业研究所有限公司</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514,000.00</w:t>
      </w:r>
      <w:r>
        <w:rPr>
          <w:rFonts w:eastAsia="仿宋_GB2312" w:hint="eastAsia"/>
          <w:sz w:val="30"/>
          <w:szCs w:val="30"/>
        </w:rPr>
        <w:t xml:space="preserve">元。与2023年度相比，财政拨款收、支总计各</w:t>
      </w:r>
      <w:r>
        <w:rPr>
          <w:rFonts w:eastAsia="仿宋_GB2312" w:hint="eastAsia"/>
          <w:sz w:val="30"/>
          <w:szCs w:val="30"/>
        </w:rPr>
        <w:t xml:space="preserve">减少111,000.00元，下降17.760%，</w:t>
      </w:r>
      <w:r>
        <w:rPr>
          <w:rFonts w:eastAsia="仿宋_GB2312" w:hint="eastAsia"/>
          <w:sz w:val="30"/>
          <w:szCs w:val="30"/>
        </w:rPr>
        <w:t xml:space="preserve">主要原因是</w:t>
      </w:r>
      <w:r>
        <w:rPr>
          <w:rFonts w:eastAsia="仿宋_GB2312" w:hint="eastAsia"/>
          <w:sz w:val="30"/>
          <w:szCs w:val="30"/>
        </w:rPr>
        <w:t xml:space="preserve">离退休人员去世</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一般公共预算财政拨款514,000.00元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科学技术支出503,000.00元、卫生健康支出11,000.00元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821624013"/>
      <w:bookmarkStart w:id="63" w:name="_Toc1723257729"/>
      <w:bookmarkStart w:id="64" w:name="_Toc163136636"/>
      <w:bookmarkStart w:id="65" w:name="_Toc133207658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天津市合成材料工业研究所有限公司2024年度部门决算一般公共预算财政拨款支出合计514,000.00元，占本年支出合计的100.000%。与2023年度相比，一般公共预算财政拨款支出</w:t>
      </w:r>
      <w:r>
        <w:rPr>
          <w:rFonts w:eastAsia="仿宋_GB2312" w:hint="eastAsia"/>
          <w:sz w:val="30"/>
          <w:szCs w:val="30"/>
        </w:rPr>
        <w:t xml:space="preserve">减少111,000.00元</w:t>
      </w:r>
      <w:r>
        <w:rPr>
          <w:rFonts w:eastAsia="仿宋_GB2312" w:hint="eastAsia"/>
          <w:sz w:val="30"/>
          <w:szCs w:val="30"/>
        </w:rPr>
        <w:t xml:space="preserve">，下降17.760%</w:t>
      </w:r>
      <w:r>
        <w:rPr>
          <w:rFonts w:eastAsia="仿宋_GB2312" w:hint="eastAsia"/>
          <w:sz w:val="30"/>
          <w:szCs w:val="30"/>
        </w:rPr>
        <w:t xml:space="preserve">，主要原因是离退休人员去世。</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2024年度一般公共预算财政拨款支出514,000.00元，主要用于以下方面：</w:t>
      </w:r>
      <w:r>
        <w:rPr>
          <w:rFonts w:eastAsia="仿宋_GB2312" w:hint="eastAsia"/>
          <w:sz w:val="30"/>
          <w:szCs w:val="30"/>
        </w:rPr>
        <w:t xml:space="preserve">科学技术支出（类）支出503,000.00元，占97.860%,卫生健康支出（类）支出11,000.00元，占2.140%</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2024年度一般公共预算财政拨款支出年初预算为514,000.00元，支出决算为514,000.00元</w:t>
      </w:r>
      <w:r>
        <w:rPr>
          <w:rFonts w:eastAsia="仿宋_GB2312" w:hint="eastAsia"/>
          <w:sz w:val="30"/>
          <w:szCs w:val="30"/>
        </w:rPr>
        <w:t xml:space="preserve">，完成年初预算的100.000%</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1.科学技术支出（类）其他科学技术支出（款）转制科研机构（项）年初预算为514,000.00元，支出决算为503,000.00元，完成年初预算的97.860%，决算数小于预算数的主要原因是：离退休人员去世。</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2.卫生健康支出（类）行政事业单位医疗（款）事业单位医疗（项）年初预算为0.00元，支出决算为11,000.00元，决算数大于预算数的主要原因是：离退休人员医疗费</w:t>
      </w:r>
    </w:p>
    <w:p>
      <w:pPr>
        <w:pStyle w:val="Heading2"/>
        <w:spacing w:before="0" w:after="0" w:line="600" w:lineRule="exact"/>
        <w:ind w:firstLine="600" w:firstLineChars="200"/>
        <w:rPr>
          <w:rFonts w:ascii="黑体" w:eastAsia="黑体" w:hAnsi="黑体" w:cs="仿宋_GB2312"/>
          <w:sz w:val="30"/>
          <w:szCs w:val="30"/>
        </w:rPr>
      </w:pPr>
      <w:bookmarkStart w:id="66" w:name="_Toc1648307680"/>
      <w:bookmarkStart w:id="67" w:name="_Toc1507914859"/>
      <w:bookmarkStart w:id="68" w:name="_Toc1828187861"/>
      <w:bookmarkStart w:id="69" w:name="_Toc1127616914"/>
      <w:r>
        <w:rPr>
          <w:rFonts w:ascii="黑体" w:eastAsia="黑体" w:hAnsi="黑体" w:cs="仿宋_GB2312" w:hint="eastAsia"/>
          <w:sz w:val="30"/>
          <w:szCs w:val="30"/>
        </w:rPr>
        <w:t xml:space="preserve">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eastAsia="仿宋_GB2312" w:hint="eastAsia"/>
          <w:sz w:val="30"/>
          <w:szCs w:val="30"/>
        </w:rPr>
        <w:t xml:space="preserve">天津市合成材料工业研究所有限公司</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514,000.00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减少111,000.00元，</w:t>
      </w:r>
      <w:r>
        <w:rPr>
          <w:rFonts w:eastAsia="仿宋_GB2312" w:hint="eastAsia"/>
          <w:sz w:val="30"/>
          <w:szCs w:val="30"/>
        </w:rPr>
        <w:t xml:space="preserve">主要原因是</w:t>
      </w:r>
      <w:r>
        <w:rPr>
          <w:rFonts w:eastAsia="仿宋_GB2312" w:hint="eastAsia"/>
          <w:sz w:val="30"/>
          <w:szCs w:val="30"/>
        </w:rPr>
        <w:t xml:space="preserve">离退休人员去世</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人员经费514,000.00元，主要包括</w:t>
      </w:r>
      <w:r>
        <w:rPr>
          <w:rFonts w:eastAsia="仿宋_GB2312" w:hint="eastAsia"/>
          <w:sz w:val="30"/>
          <w:szCs w:val="30"/>
        </w:rPr>
        <w:t xml:space="preserve">退休费、医疗费补助</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0" w:name="_Toc314288823"/>
      <w:bookmarkStart w:id="71" w:name="_Toc1070516966"/>
      <w:bookmarkStart w:id="72" w:name="_Toc568131460"/>
      <w:bookmarkStart w:id="73" w:name="_Toc157358551"/>
      <w:r>
        <w:rPr>
          <w:rFonts w:ascii="黑体" w:eastAsia="黑体" w:hAnsi="黑体" w:cs="仿宋_GB2312" w:hint="eastAsia"/>
          <w:sz w:val="30"/>
          <w:szCs w:val="30"/>
        </w:rPr>
        <w:t xml:space="preserve">七、政府性基金预算财政拨款收支决算情况说明</w:t>
      </w:r>
      <w:bookmarkEnd w:id="70"/>
      <w:bookmarkEnd w:id="71"/>
      <w:bookmarkEnd w:id="72"/>
      <w:bookmarkEnd w:id="73"/>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天津市合成材料工业研究所有限公司2024年度无政府性基金预算财政拨款收入、支出和结转结余。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4" w:name="_Toc1589960188"/>
      <w:bookmarkStart w:id="75" w:name="_Toc873153658"/>
      <w:bookmarkStart w:id="76" w:name="_Toc1172797200"/>
      <w:bookmarkStart w:id="77" w:name="_Toc560652996"/>
      <w:r>
        <w:rPr>
          <w:rFonts w:ascii="黑体" w:eastAsia="黑体" w:hAnsi="黑体" w:cs="仿宋_GB2312" w:hint="eastAsia"/>
          <w:sz w:val="30"/>
          <w:szCs w:val="30"/>
        </w:rPr>
        <w:t xml:space="preserve">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bookmarkStart w:id="78" w:name="_GoBack"/>
      <w:bookmarkEnd w:id="78"/>
      <w:r>
        <w:rPr>
          <w:rFonts w:eastAsia="仿宋_GB2312" w:hint="eastAsia"/>
          <w:sz w:val="30"/>
          <w:szCs w:val="30"/>
        </w:rPr>
        <w:t xml:space="preserve">天津市合成材料工业研究所有限公司2024年度无国有资本经营预算财政拨款收入、支出和结转结余。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9" w:name="_Toc1597628234"/>
      <w:bookmarkStart w:id="80" w:name="_Toc1337770055"/>
      <w:bookmarkStart w:id="81" w:name="_Toc1884144383"/>
      <w:bookmarkStart w:id="82" w:name="_Toc1321860095"/>
      <w:r>
        <w:rPr>
          <w:rFonts w:ascii="黑体" w:eastAsia="黑体" w:hAnsi="黑体" w:cs="仿宋_GB2312" w:hint="eastAsia"/>
          <w:sz w:val="30"/>
          <w:szCs w:val="30"/>
        </w:rPr>
        <w:t xml:space="preserve">九、财政拨款“三公”经费支出决算情况说明</w:t>
      </w:r>
      <w:bookmarkEnd w:id="79"/>
      <w:bookmarkEnd w:id="80"/>
      <w:bookmarkEnd w:id="81"/>
      <w:bookmarkEnd w:id="82"/>
    </w:p>
    <w:p>
      <w:pPr>
        <w:spacing w:line="600" w:lineRule="exact"/>
        <w:ind w:firstLine="600" w:firstLineChars="200"/>
        <w:rPr>
          <w:rFonts w:ascii="楷体" w:eastAsia="楷体" w:hAnsi="楷体" w:cs="楷体"/>
          <w:b/>
          <w:bCs/>
          <w:sz w:val="30"/>
          <w:szCs w:val="30"/>
        </w:rPr>
      </w:pPr>
      <w:bookmarkStart w:id="83" w:name="_Toc99152753"/>
      <w:bookmarkStart w:id="84" w:name="_Toc784288450"/>
      <w:r>
        <w:rPr>
          <w:rFonts w:ascii="楷体" w:eastAsia="楷体" w:hAnsi="楷体" w:cs="楷体" w:hint="eastAsia"/>
          <w:b/>
          <w:bCs/>
          <w:sz w:val="30"/>
          <w:szCs w:val="30"/>
        </w:rPr>
        <w:t xml:space="preserve">（一）总体情况</w:t>
      </w:r>
      <w:bookmarkEnd w:id="83"/>
      <w:bookmarkEnd w:id="84"/>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决算数与预算数持平的主要原因是本年度未用财政拨款经费列支“三公”经费；</w:t>
      </w:r>
      <w:r>
        <w:rPr>
          <w:rFonts w:eastAsia="仿宋_GB2312" w:hint="eastAsia"/>
          <w:sz w:val="30"/>
          <w:szCs w:val="30"/>
        </w:rPr>
        <w:t xml:space="preserve">决算数较上年持平的主要原因是本年度未用财政拨款经费列支“三公”经费。</w:t>
      </w:r>
    </w:p>
    <w:p>
      <w:pPr>
        <w:spacing w:line="600" w:lineRule="exact"/>
        <w:ind w:firstLine="600" w:firstLineChars="200"/>
        <w:rPr>
          <w:rFonts w:ascii="楷体" w:eastAsia="楷体" w:hAnsi="楷体" w:cs="楷体"/>
          <w:b/>
          <w:bCs/>
          <w:sz w:val="30"/>
          <w:szCs w:val="30"/>
        </w:rPr>
      </w:pPr>
      <w:bookmarkStart w:id="85" w:name="_Toc13009599"/>
      <w:bookmarkStart w:id="86" w:name="_Toc281353864"/>
      <w:r>
        <w:rPr>
          <w:rFonts w:ascii="楷体" w:eastAsia="楷体" w:hAnsi="楷体" w:cs="楷体" w:hint="eastAsia"/>
          <w:b/>
          <w:bCs/>
          <w:sz w:val="30"/>
          <w:szCs w:val="30"/>
        </w:rPr>
        <w:t xml:space="preserve">（二）具体情况</w:t>
      </w:r>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决算数与预算数持平的主要原因是本年度未用财政拨款经费列支“三公”经费；</w:t>
      </w:r>
      <w:r>
        <w:rPr>
          <w:rFonts w:eastAsia="仿宋_GB2312" w:hint="eastAsia"/>
          <w:sz w:val="30"/>
          <w:szCs w:val="30"/>
        </w:rPr>
        <w:t xml:space="preserve">决算数较上年持平的主要原因是本年度未用财政拨款经费列支“三公”经费。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决算数与预算数持平的主要原因是本年度未用财政拨款经费列支公务用车购置及运行维护费；</w:t>
      </w:r>
      <w:r>
        <w:rPr>
          <w:rFonts w:eastAsia="仿宋_GB2312" w:hint="eastAsia"/>
          <w:sz w:val="30"/>
          <w:szCs w:val="30"/>
        </w:rPr>
        <w:t xml:space="preserve">决算数较上年持平的主要原因是本年度未用财政拨款经费列支公务用车购置及运行维护费。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决算数与预算数持平的主要原因是本年度未用财政拨款经费列支公务用车运行维护费；</w:t>
      </w:r>
      <w:r>
        <w:rPr>
          <w:rFonts w:eastAsia="仿宋_GB2312" w:hint="eastAsia"/>
          <w:sz w:val="30"/>
          <w:szCs w:val="30"/>
        </w:rPr>
        <w:t xml:space="preserve">决算数较上年持平的主要原因是本年度未用财政拨款经费列支公务用车运行维护费。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7" w:name="_Toc20786419"/>
      <w:bookmarkStart w:id="88" w:name="_Toc1895013942"/>
      <w:bookmarkStart w:id="89" w:name="_Toc1349690397"/>
      <w:bookmarkStart w:id="90" w:name="_Toc2102885201"/>
      <w:r>
        <w:rPr>
          <w:rFonts w:ascii="黑体" w:eastAsia="黑体" w:hAnsi="黑体" w:cs="仿宋_GB2312" w:hint="eastAsia"/>
          <w:sz w:val="30"/>
          <w:szCs w:val="30"/>
        </w:rPr>
        <w:t xml:space="preserve">十、机关运行经费支出情况说明</w:t>
      </w:r>
      <w:bookmarkEnd w:id="87"/>
      <w:bookmarkEnd w:id="88"/>
      <w:bookmarkEnd w:id="89"/>
      <w:bookmarkEnd w:id="90"/>
    </w:p>
    <w:p>
      <w:pPr>
        <w:spacing w:line="600" w:lineRule="exact"/>
        <w:ind w:firstLine="600" w:firstLineChars="200"/>
        <w:rPr>
          <w:rFonts w:eastAsia="仿宋_GB2312"/>
          <w:sz w:val="30"/>
          <w:szCs w:val="30"/>
        </w:rPr>
      </w:pPr>
      <w:r>
        <w:rPr>
          <w:rFonts w:eastAsia="仿宋_GB2312" w:hint="eastAsia"/>
          <w:sz w:val="30"/>
          <w:szCs w:val="30"/>
        </w:rPr>
        <w:t xml:space="preserve">天津市合成材料工业研究所有限公司2024年度无机关运行经费。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1" w:name="_Toc1464993319"/>
      <w:bookmarkStart w:id="92" w:name="_Toc169354537"/>
      <w:bookmarkStart w:id="93" w:name="_Toc376739118"/>
      <w:bookmarkStart w:id="94" w:name="_Toc2053194528"/>
      <w:r>
        <w:rPr>
          <w:rFonts w:ascii="黑体" w:eastAsia="黑体" w:hAnsi="黑体" w:cs="仿宋_GB2312" w:hint="eastAsia"/>
          <w:sz w:val="30"/>
          <w:szCs w:val="30"/>
        </w:rPr>
        <w:t xml:space="preserve">十一、政府采购支出情况说明</w:t>
      </w:r>
      <w:bookmarkEnd w:id="91"/>
      <w:bookmarkEnd w:id="92"/>
      <w:bookmarkEnd w:id="93"/>
      <w:bookmarkEnd w:id="94"/>
    </w:p>
    <w:p>
      <w:pPr>
        <w:spacing w:line="600" w:lineRule="exact"/>
        <w:ind w:firstLine="600" w:firstLineChars="200"/>
        <w:jc w:val="both"/>
        <w:rPr>
          <w:rFonts w:eastAsia="仿宋_GB2312"/>
          <w:sz w:val="30"/>
          <w:szCs w:val="30"/>
        </w:rPr>
      </w:pPr>
      <w:r>
        <w:rPr>
          <w:rFonts w:eastAsia="仿宋_GB2312" w:hint="eastAsia"/>
          <w:sz w:val="30"/>
          <w:szCs w:val="30"/>
        </w:rPr>
        <w:t xml:space="preserve">天津市合成材料工业研究所有限公司2024年度无政府采购支出。</w:t>
      </w:r>
    </w:p>
    <w:p>
      <w:pPr>
        <w:pStyle w:val="Heading2"/>
        <w:spacing w:before="0" w:after="0" w:line="600" w:lineRule="exact"/>
        <w:ind w:firstLine="600" w:firstLineChars="200"/>
        <w:rPr>
          <w:rFonts w:ascii="黑体" w:eastAsia="黑体" w:hAnsi="黑体" w:cs="仿宋_GB2312"/>
          <w:sz w:val="30"/>
          <w:szCs w:val="30"/>
        </w:rPr>
      </w:pPr>
      <w:bookmarkStart w:id="95" w:name="_Toc125708453"/>
      <w:bookmarkStart w:id="96" w:name="_Toc1242699578"/>
      <w:bookmarkStart w:id="97" w:name="_Toc1072564870"/>
      <w:bookmarkStart w:id="98" w:name="_Toc925871084"/>
      <w:r>
        <w:rPr>
          <w:rFonts w:ascii="黑体" w:eastAsia="黑体" w:hAnsi="黑体" w:cs="仿宋_GB2312" w:hint="eastAsia"/>
          <w:sz w:val="30"/>
          <w:szCs w:val="30"/>
        </w:rPr>
        <w:t xml:space="preserve">十二、国有资产占有使用情况说明</w:t>
      </w:r>
      <w:bookmarkEnd w:id="95"/>
      <w:bookmarkEnd w:id="96"/>
      <w:bookmarkEnd w:id="97"/>
      <w:bookmarkEnd w:id="98"/>
    </w:p>
    <w:p>
      <w:pPr>
        <w:spacing w:line="600" w:lineRule="exact"/>
        <w:ind w:firstLine="600" w:firstLineChars="200"/>
        <w:jc w:val="both"/>
        <w:rPr>
          <w:rFonts w:eastAsia="仿宋_GB2312"/>
          <w:sz w:val="30"/>
          <w:szCs w:val="30"/>
        </w:rPr>
      </w:pPr>
      <w:bookmarkStart w:id="99" w:name="_Toc620037172"/>
      <w:r>
        <w:rPr>
          <w:rFonts w:eastAsia="仿宋_GB2312" w:hint="eastAsia"/>
          <w:sz w:val="30"/>
          <w:szCs w:val="30"/>
        </w:rPr>
        <w:t xml:space="preserve">天津市合成材料工业研究所有限公司2024年度无国有资产占有使用情况。</w:t>
      </w:r>
    </w:p>
    <w:p>
      <w:pPr>
        <w:pStyle w:val="Heading2"/>
        <w:spacing w:before="0" w:after="0" w:line="600" w:lineRule="exact"/>
        <w:ind w:firstLine="600" w:firstLineChars="200"/>
        <w:rPr>
          <w:rFonts w:ascii="黑体" w:eastAsia="黑体" w:hAnsi="黑体" w:cs="仿宋_GB2312"/>
          <w:sz w:val="30"/>
          <w:szCs w:val="30"/>
        </w:rPr>
      </w:pPr>
      <w:bookmarkStart w:id="100" w:name="_Toc1805544570"/>
      <w:bookmarkStart w:id="101" w:name="_Toc448802626"/>
      <w:bookmarkStart w:id="102" w:name="_Toc1773340371"/>
      <w:r>
        <w:rPr>
          <w:rFonts w:ascii="黑体" w:eastAsia="黑体" w:hAnsi="黑体" w:cs="仿宋_GB2312" w:hint="eastAsia"/>
          <w:sz w:val="30"/>
          <w:szCs w:val="30"/>
        </w:rPr>
        <w:t xml:space="preserve">十三、预算绩效情况说明</w:t>
      </w:r>
      <w:bookmarkEnd w:id="99"/>
      <w:bookmarkEnd w:id="100"/>
      <w:bookmarkEnd w:id="101"/>
      <w:bookmarkEnd w:id="102"/>
    </w:p>
    <w:p>
      <w:pPr>
        <w:spacing w:line="600" w:lineRule="exact"/>
        <w:jc w:val="both"/>
        <w:rPr>
          <w:rFonts w:eastAsia="仿宋_GB2312"/>
          <w:sz w:val="30"/>
          <w:szCs w:val="30"/>
        </w:rPr>
      </w:pPr>
      <w:r>
        <w:rPr>
          <w:rFonts w:eastAsia="仿宋_GB2312" w:hint="eastAsia"/>
          <w:sz w:val="30"/>
          <w:szCs w:val="30"/>
        </w:rPr>
        <w:t xml:space="preserve">    天津市合成材料工业研究所有限公司2024年度没有项目支出,无需开展绩效自评。</w:t>
      </w:r>
    </w:p>
    <w:p>
      <w:pPr>
        <w:pStyle w:val="Heading2"/>
        <w:spacing w:before="0" w:after="0" w:line="600" w:lineRule="exact"/>
        <w:ind w:firstLine="600" w:firstLineChars="200"/>
        <w:rPr>
          <w:rFonts w:ascii="黑体" w:eastAsia="黑体" w:hAnsi="黑体" w:cs="仿宋_GB2312"/>
          <w:sz w:val="30"/>
          <w:szCs w:val="30"/>
        </w:rPr>
      </w:pPr>
      <w:bookmarkStart w:id="103" w:name="_Toc1843655880"/>
      <w:bookmarkStart w:id="104" w:name="_Toc1063166918"/>
      <w:bookmarkStart w:id="105" w:name="_Toc1753562331"/>
      <w:bookmarkStart w:id="106" w:name="_Toc1374094560"/>
      <w:r>
        <w:rPr>
          <w:rFonts w:ascii="黑体" w:eastAsia="黑体" w:hAnsi="黑体" w:cs="仿宋_GB2312" w:hint="eastAsia"/>
          <w:sz w:val="30"/>
          <w:szCs w:val="30"/>
        </w:rPr>
        <w:t xml:space="preserve">十四、教育、医疗卫生、社会保障和就业、住房保障、涉农补贴等民生支出情况说明</w:t>
      </w:r>
      <w:bookmarkEnd w:id="103"/>
      <w:bookmarkEnd w:id="104"/>
      <w:bookmarkEnd w:id="105"/>
      <w:bookmarkEnd w:id="106"/>
    </w:p>
    <w:p>
      <w:pPr>
        <w:spacing w:line="600" w:lineRule="exact"/>
        <w:rPr>
          <w:rFonts w:eastAsia="楷体"/>
          <w:sz w:val="30"/>
          <w:szCs w:val="30"/>
        </w:rPr>
      </w:pPr>
      <w:r>
        <w:rPr>
          <w:rFonts w:eastAsia="仿宋_GB2312" w:hint="eastAsia"/>
          <w:sz w:val="30"/>
          <w:szCs w:val="30"/>
        </w:rPr>
        <w:t xml:space="preserve">    天津市合成材料工业研究所有限公司不属于乡、镇、街级单位,不涉及公开2024年度教育、医疗卫生、社会保障和就业、住房保障、涉农补贴等民生支出情况。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7" w:name="_Toc56525689"/>
      <w:bookmarkStart w:id="108" w:name="_Toc368130082"/>
      <w:bookmarkStart w:id="109" w:name="_Toc1582447786"/>
      <w:bookmarkStart w:id="110" w:name="_Toc282832597"/>
      <w:r>
        <w:rPr>
          <w:rFonts w:ascii="方正小标宋简体" w:eastAsia="方正小标宋简体" w:hAnsi="方正小标宋简体" w:cs="方正小标宋简体" w:hint="eastAsia"/>
          <w:b w:val="0"/>
        </w:rPr>
        <w:t xml:space="preserve">第四部分  名词解释</w:t>
      </w:r>
      <w:bookmarkEnd w:id="107"/>
      <w:bookmarkEnd w:id="108"/>
      <w:bookmarkEnd w:id="109"/>
      <w:bookmarkEnd w:id="110"/>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header" Target="header3.xml" /><Relationship Id="rId24" Type="http://schemas.openxmlformats.org/officeDocument/2006/relationships/footer" Target="footer1.xml" /><Relationship Id="rId25" Type="http://schemas.openxmlformats.org/officeDocument/2006/relationships/footer" Target="footer2.xml" /><Relationship Id="rId26" Type="http://schemas.openxmlformats.org/officeDocument/2006/relationships/footer" Target="footer3.xml" /><Relationship Id="rId27" Type="http://schemas.openxmlformats.org/officeDocument/2006/relationships/footer" Target="footer4.xml" /><Relationship Id="rId28" Type="http://schemas.openxmlformats.org/officeDocument/2006/relationships/footer" Target="footer5.xml" /><Relationship Id="rId29" Type="http://schemas.openxmlformats.org/officeDocument/2006/relationships/theme" Target="theme/theme1.xml" /><Relationship Id="rId3" Type="http://schemas.openxmlformats.org/officeDocument/2006/relationships/customXml" Target="../customXml/item3.xml" /><Relationship Id="rId30" Type="http://schemas.openxmlformats.org/officeDocument/2006/relationships/styles" Target="styles.xml" /><Relationship Id="rId31" Type="http://schemas.openxmlformats.org/officeDocument/2006/relationships/webSettings" Target="webSettings.xml" /><Relationship Id="rId32" Type="http://schemas.openxmlformats.org/officeDocument/2006/relationships/fontTable" Target="fontTable.xml" /><Relationship Id="rId33" Type="http://schemas.openxmlformats.org/officeDocument/2006/relationships/settings" Target="settings.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11.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3.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1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6.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vt:lpwstr>
  </property>
</Properties>
</file>

<file path=customXml/item20.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9.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1709EA4B-BC17-47D8-8A6C-F6BE750A562F}">
  <ds:schemaRefs/>
</ds:datastoreItem>
</file>

<file path=customXml/itemProps11.xml><?xml version="1.0" encoding="utf-8"?>
<ds:datastoreItem xmlns:ds="http://schemas.openxmlformats.org/officeDocument/2006/customXml" ds:itemID="{C3AB585A-6BA2-4FC7-BE37-D151DAAAB6C4}">
  <ds:schemaRefs/>
</ds:datastoreItem>
</file>

<file path=customXml/itemProps12.xml><?xml version="1.0" encoding="utf-8"?>
<ds:datastoreItem xmlns:ds="http://schemas.openxmlformats.org/officeDocument/2006/customXml" ds:itemID="{68CD3A8F-9C94-403B-AEAA-050E2144B593}">
  <ds:schemaRefs/>
</ds:datastoreItem>
</file>

<file path=customXml/itemProps13.xml><?xml version="1.0" encoding="utf-8"?>
<ds:datastoreItem xmlns:ds="http://schemas.openxmlformats.org/officeDocument/2006/customXml" ds:itemID="{E3799C1F-725D-428D-8919-8F8656367B63}">
  <ds:schemaRefs/>
</ds:datastoreItem>
</file>

<file path=customXml/itemProps14.xml><?xml version="1.0" encoding="utf-8"?>
<ds:datastoreItem xmlns:ds="http://schemas.openxmlformats.org/officeDocument/2006/customXml" ds:itemID="{093F2D8C-60D1-42DB-8DB8-50630DD737DE}">
  <ds:schemaRefs/>
</ds:datastoreItem>
</file>

<file path=customXml/itemProps15.xml><?xml version="1.0" encoding="utf-8"?>
<ds:datastoreItem xmlns:ds="http://schemas.openxmlformats.org/officeDocument/2006/customXml" ds:itemID="{611412D9-9BD1-49C6-898E-32E5B10E4A57}">
  <ds:schemaRefs/>
</ds:datastoreItem>
</file>

<file path=customXml/itemProps16.xml><?xml version="1.0" encoding="utf-8"?>
<ds:datastoreItem xmlns:ds="http://schemas.openxmlformats.org/officeDocument/2006/customXml" ds:itemID="{A1C04600-05AE-494A-A77E-2766C36D7927}">
  <ds:schemaRefs/>
</ds:datastoreItem>
</file>

<file path=customXml/itemProps17.xml><?xml version="1.0" encoding="utf-8"?>
<ds:datastoreItem xmlns:ds="http://schemas.openxmlformats.org/officeDocument/2006/customXml" ds:itemID="{8445723E-1C18-4162-BEE5-0642E591AE1D}">
  <ds:schemaRefs/>
</ds:datastoreItem>
</file>

<file path=customXml/itemProps18.xml><?xml version="1.0" encoding="utf-8"?>
<ds:datastoreItem xmlns:ds="http://schemas.openxmlformats.org/officeDocument/2006/customXml" ds:itemID="{A460A401-5645-4B19-9032-4F3214354AD2}">
  <ds:schemaRefs/>
</ds:datastoreItem>
</file>

<file path=customXml/itemProps19.xml><?xml version="1.0" encoding="utf-8"?>
<ds:datastoreItem xmlns:ds="http://schemas.openxmlformats.org/officeDocument/2006/customXml" ds:itemID="{9B7E5BBC-85B6-4507-A266-8A5908359F3F}">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696F2980-23D8-403F-A1D5-FC1C8D10704C}">
  <ds:schemaRefs/>
</ds:datastoreItem>
</file>

<file path=customXml/itemProps3.xml><?xml version="1.0" encoding="utf-8"?>
<ds:datastoreItem xmlns:ds="http://schemas.openxmlformats.org/officeDocument/2006/customXml" ds:itemID="{9A986101-A5D4-42F8-9BD2-ED831C27E849}">
  <ds:schemaRefs/>
</ds:datastoreItem>
</file>

<file path=customXml/itemProps4.xml><?xml version="1.0" encoding="utf-8"?>
<ds:datastoreItem xmlns:ds="http://schemas.openxmlformats.org/officeDocument/2006/customXml" ds:itemID="{30725F48-01CB-48AA-A7BB-504ED9A54385}">
  <ds:schemaRefs/>
</ds:datastoreItem>
</file>

<file path=customXml/itemProps5.xml><?xml version="1.0" encoding="utf-8"?>
<ds:datastoreItem xmlns:ds="http://schemas.openxmlformats.org/officeDocument/2006/customXml" ds:itemID="{A7A12F52-7F7E-49E8-9DED-3D2E6E172A8B}">
  <ds:schemaRefs/>
</ds:datastoreItem>
</file>

<file path=customXml/itemProps6.xml><?xml version="1.0" encoding="utf-8"?>
<ds:datastoreItem xmlns:ds="http://schemas.openxmlformats.org/officeDocument/2006/customXml" ds:itemID="{52C2F3B5-2FED-4CF7-BADE-85673CCA97A7}">
  <ds:schemaRefs/>
</ds:datastoreItem>
</file>

<file path=customXml/itemProps7.xml><?xml version="1.0" encoding="utf-8"?>
<ds:datastoreItem xmlns:ds="http://schemas.openxmlformats.org/officeDocument/2006/customXml" ds:itemID="{29C29699-4F72-40F4-B55A-008B4CA23939}">
  <ds:schemaRefs/>
</ds:datastoreItem>
</file>

<file path=customXml/itemProps8.xml><?xml version="1.0" encoding="utf-8"?>
<ds:datastoreItem xmlns:ds="http://schemas.openxmlformats.org/officeDocument/2006/customXml" ds:itemID="{8B3B8D83-7812-4532-AAD4-C9247D36013A}">
  <ds:schemaRefs/>
</ds:datastoreItem>
</file>

<file path=customXml/itemProps9.xml><?xml version="1.0" encoding="utf-8"?>
<ds:datastoreItem xmlns:ds="http://schemas.openxmlformats.org/officeDocument/2006/customXml" ds:itemID="{217734FF-E389-4970-B253-703D7FC180DD}">
  <ds:schemaRefs/>
</ds:datastoreItem>
</file>

<file path=docProps/app.xml><?xml version="1.0" encoding="utf-8"?>
<Properties xmlns:vt="http://schemas.openxmlformats.org/officeDocument/2006/docPropsVTypes" xmlns="http://schemas.openxmlformats.org/officeDocument/2006/extended-properties">
  <Template>Normal.dotm</Template>
  <TotalTime>34</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2025-07-05T11:27:00Z</cp:lastPrinted>
  <dcterms:created xsi:type="dcterms:W3CDTF">2019-08-08T02:37:00Z</dcterms:created>
  <dcterms:modified xsi:type="dcterms:W3CDTF">2025-08-19T17:41:23Z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