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天津市印刷装潢技术学校</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坐落于天津市南开区向阳路7号，创建于1962年，是一所以学历教育、岗位培训、职业资格证书取证培训为一体的国办全日制中等专业技术学校，是天津市劳动局确认的一级技工学校，隶属于天津渤海化工集团有限责任公司。</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w:t>
      </w:r>
      <w:r>
        <w:rPr>
          <w:rFonts w:hint="eastAsia" w:ascii="Times New Roman" w:hAnsi="Times New Roman" w:eastAsia="仿宋_GB2312" w:cs="仿宋_GB2312"/>
          <w:sz w:val="30"/>
          <w:szCs w:val="30"/>
          <w:highlight w:val="none"/>
          <w:lang w:eastAsia="zh-CN"/>
        </w:rPr>
        <w:t/>
        <w:t>内设8</w:t>
      </w:r>
      <w:r>
        <w:rPr>
          <w:rFonts w:hint="eastAsia" w:ascii="Times New Roman" w:hAnsi="Times New Roman" w:eastAsia="仿宋_GB2312" w:cs="仿宋_GB2312"/>
          <w:sz w:val="30"/>
          <w:szCs w:val="30"/>
          <w:highlight w:val="none"/>
          <w:lang w:eastAsia="zh-CN"/>
        </w:rPr>
        <w:t/>
        <w:t>个职能科室，分别是校长室、办公室、财务室、教务科、学生科、招生办公室、总务科、培训科。</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个预算单位。纳入天津市印刷装潢技术学校</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1.天津市印刷装潢技术学校2023年度政府性基金预算财政拨款收入支出决算表为空表。</w:t>
        <w:br/>
        <w:t>2.天津市印刷装潢技术学校2023年度国有资本经营预算财政拨款收入支出决算表为空表。</w:t>
        <w:br/>
        <w:t>3.天津市印刷装潢技术学校“三公”经费支出决算表为空表。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天津市印刷装潢技术学校</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6,752,152.66</w:t>
      </w:r>
      <w:r>
        <w:rPr>
          <w:rFonts w:hint="eastAsia" w:ascii="Times New Roman" w:hAnsi="Times New Roman" w:eastAsia="仿宋_GB2312" w:cs="仿宋_GB2312"/>
          <w:sz w:val="30"/>
          <w:szCs w:val="30"/>
          <w:highlight w:val="none"/>
          <w:lang w:eastAsia="zh-CN"/>
        </w:rPr>
        <w:t/>
        <w:t>元，与2022年度相比，收、支总计各增加724,421.01</w:t>
      </w:r>
      <w:r>
        <w:rPr>
          <w:rFonts w:hint="eastAsia" w:ascii="Times New Roman" w:hAnsi="Times New Roman" w:eastAsia="仿宋_GB2312" w:cs="仿宋_GB2312"/>
          <w:sz w:val="30"/>
          <w:szCs w:val="30"/>
          <w:highlight w:val="none"/>
          <w:lang w:eastAsia="zh-CN"/>
        </w:rPr>
        <w:t/>
        <w:t>元，增长12.02</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：支出增加。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4,844,766.12</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增加</w:t>
      </w:r>
      <w:r>
        <w:rPr>
          <w:rFonts w:hint="eastAsia" w:ascii="Times New Roman" w:hAnsi="Times New Roman" w:eastAsia="仿宋_GB2312" w:cs="仿宋_GB2312"/>
          <w:sz w:val="30"/>
          <w:szCs w:val="30"/>
          <w:highlight w:val="none"/>
          <w:lang w:eastAsia="zh-CN"/>
        </w:rPr>
        <w:t/>
        <w:t>260,053.46</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其他收入增加。</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2,827,000.00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58.35</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76,000.00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1.57</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1,941,766.12</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40.08</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4,842,703.95</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174,795.21</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支出有所增加。</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4,649,701.35</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96.01</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193,002.60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占3.99</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天津市印刷装潢技术学校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3,651,152.60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1,192,866.39</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24.63</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财政拨款收入减少。</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计3,020,002.60</w:t>
      </w:r>
      <w:r>
        <w:rPr>
          <w:rFonts w:hint="eastAsia" w:ascii="Times New Roman" w:hAnsi="Times New Roman" w:eastAsia="仿宋_GB2312" w:cs="仿宋_GB2312"/>
          <w:sz w:val="30"/>
          <w:szCs w:val="30"/>
          <w:highlight w:val="none"/>
          <w:lang w:eastAsia="zh-CN"/>
        </w:rPr>
        <w:t/>
        <w:t>元，占本年支出合计的62.36</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982,013.79</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24.54</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：财政拨款收入减少。</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3,020,002.60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教育支出（类）2442002.6元，占80.86%；社会保障和就业支出438000元，占14.50%；卫生健康支出140000元，占4.64%；</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2,827,000.00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3,020,002.60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106.83</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1. 教育支出（类）职业教育（款）技校教育（项）年初预算为2249000元，支出决算为2442002.6元，完成年初预算的108.58%，决算数大于年初预算数的主要原因是财政追加了特定目标类的项目拨款193002.6元 。</w:t>
        <w:br/>
        <w:t>2. 社会保障和就业支出（类）行政事业单位养老支出（款）机关事业单位基本养老保险缴费支出（项）年初预算为292000元，支出决算为292000元，完成年初预算的100%。</w:t>
        <w:br/>
        <w:t>3. 社会保障和就业支出（类）行政事业单位养老支出（款）机关事业单位职业年金缴费支出（项）年初预算为146000元，支出决算为146000元，完成年初预算的100.00%。</w:t>
        <w:br/>
        <w:t>4. 卫生健康支出（类）行政事业单位医疗（款）事业单位医疗（项）年初预算为96000元，支出决算为96000元，完成年初预算的100.00%。</w:t>
        <w:br/>
        <w:t>5. 卫生健康支出（类）行政事业单位医疗（款）其他行政事业单位医疗支出（项）年初预算为44000元，支出决算为44000元，完成年初预算的100.00%。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天津市印刷装潢技术学校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2,827,000.00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90,850.00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本年收入增加。</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2,827,000.00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基本工资、津贴补贴、绩效工资、机关事业单位基本养老保险缴费、职业年金缴费、职工基本医疗保险缴费、其他社会保障缴费、住房公积金、医疗费、其他工资福利支出、离休费、退休费、抚恤金、医疗费补助、其他对个人和家庭的补助。</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天津市印刷装潢技术学校</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天津市印刷装潢技术学校2023年度无政府性基金预算财政拨款收入、支出和结转结余。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天津市印刷装潢技术学校</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天津市印刷装潢技术学校</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天津市印刷装潢技术学校</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天津市印刷装潢技术学校2023年度无政府采购支出。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天津市印刷装潢技术学校</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天津市印刷装潢技术学校2023年度无国有资产占用使用情况。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天津市印刷装潢技术学校已对1个市级项目开展绩效自评，涉及金额193002.6元，自评结果已随部门决算一并公开。</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天津市印刷装潢技术学校不属于乡、镇、街级单位，不涉及公开2023年度教育、医疗卫生、社会保障和就业、住房保障、涉农补贴等民生支出情况。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