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D8DA3" w14:textId="77777777" w:rsidR="00FF6AC3" w:rsidRPr="00743802" w:rsidRDefault="00FF6AC3">
      <w:pPr>
        <w:spacing w:line="600" w:lineRule="exact"/>
        <w:jc w:val="both"/>
        <w:rPr>
          <w:rFonts w:cs="黑体"/>
          <w:color w:val="000000" w:themeColor="text1"/>
          <w:kern w:val="2"/>
          <w:sz w:val="32"/>
          <w:szCs w:val="32"/>
          <w:lang w:val="zh-CN"/>
        </w:rPr>
      </w:pPr>
    </w:p>
    <w:p w14:paraId="538F89B8" w14:textId="77777777" w:rsidR="00FF6AC3" w:rsidRPr="00743802" w:rsidRDefault="00FF6AC3">
      <w:pPr>
        <w:spacing w:line="580" w:lineRule="exact"/>
        <w:jc w:val="center"/>
        <w:rPr>
          <w:rFonts w:cs="黑体"/>
          <w:color w:val="000000" w:themeColor="text1"/>
          <w:kern w:val="2"/>
          <w:sz w:val="44"/>
          <w:szCs w:val="44"/>
          <w:lang w:val="zh-CN"/>
        </w:rPr>
      </w:pPr>
    </w:p>
    <w:p w14:paraId="44A33A13" w14:textId="77777777" w:rsidR="00FF6AC3" w:rsidRPr="00743802" w:rsidRDefault="00FF6AC3">
      <w:pPr>
        <w:spacing w:line="600" w:lineRule="exact"/>
        <w:jc w:val="both"/>
        <w:rPr>
          <w:rFonts w:cs="黑体"/>
          <w:color w:val="000000" w:themeColor="text1"/>
          <w:kern w:val="2"/>
          <w:sz w:val="32"/>
          <w:szCs w:val="32"/>
          <w:lang w:val="zh-CN"/>
        </w:rPr>
      </w:pPr>
    </w:p>
    <w:p w14:paraId="44F7C9C3" w14:textId="77777777" w:rsidR="00FF6AC3" w:rsidRPr="00743802" w:rsidRDefault="00FF6AC3">
      <w:pPr>
        <w:spacing w:line="580" w:lineRule="exact"/>
        <w:jc w:val="center"/>
        <w:rPr>
          <w:rFonts w:cs="黑体"/>
          <w:color w:val="000000" w:themeColor="text1"/>
          <w:kern w:val="2"/>
          <w:sz w:val="44"/>
          <w:szCs w:val="44"/>
          <w:lang w:val="zh-CN"/>
        </w:rPr>
      </w:pPr>
    </w:p>
    <w:p w14:paraId="71041607" w14:textId="77777777" w:rsidR="00FF6AC3" w:rsidRPr="00743802" w:rsidRDefault="00FF6AC3">
      <w:pPr>
        <w:spacing w:line="580" w:lineRule="exact"/>
        <w:jc w:val="center"/>
        <w:rPr>
          <w:rFonts w:ascii="Times New Roman"/>
          <w:color w:val="000000" w:themeColor="text1"/>
          <w:kern w:val="2"/>
          <w:sz w:val="44"/>
          <w:szCs w:val="44"/>
          <w:lang w:val="zh-CN"/>
        </w:rPr>
      </w:pPr>
    </w:p>
    <w:p w14:paraId="44CE02BA" w14:textId="77777777" w:rsidR="00FF6AC3" w:rsidRPr="00743802" w:rsidRDefault="00FF6AC3">
      <w:pPr>
        <w:spacing w:line="580" w:lineRule="exact"/>
        <w:jc w:val="center"/>
        <w:rPr>
          <w:rFonts w:ascii="Times New Roman"/>
          <w:color w:val="000000" w:themeColor="text1"/>
          <w:kern w:val="2"/>
          <w:sz w:val="44"/>
          <w:szCs w:val="44"/>
          <w:lang w:val="zh-CN"/>
        </w:rPr>
      </w:pPr>
    </w:p>
    <w:p w14:paraId="2E4B80E6" w14:textId="77777777" w:rsidR="00FF6AC3" w:rsidRPr="00743802" w:rsidRDefault="00FF6AC3">
      <w:pPr>
        <w:spacing w:line="580" w:lineRule="exact"/>
        <w:jc w:val="center"/>
        <w:rPr>
          <w:rFonts w:ascii="Times New Roman"/>
          <w:color w:val="000000" w:themeColor="text1"/>
          <w:kern w:val="2"/>
          <w:sz w:val="44"/>
          <w:szCs w:val="44"/>
          <w:lang w:val="zh-CN"/>
        </w:rPr>
      </w:pPr>
    </w:p>
    <w:p w14:paraId="219CBD8A" w14:textId="77777777" w:rsidR="00FF6AC3" w:rsidRPr="00743802" w:rsidRDefault="00FF6AC3">
      <w:pPr>
        <w:spacing w:line="580" w:lineRule="exact"/>
        <w:jc w:val="center"/>
        <w:rPr>
          <w:rFonts w:ascii="Times New Roman"/>
          <w:color w:val="000000" w:themeColor="text1"/>
          <w:kern w:val="2"/>
          <w:sz w:val="44"/>
          <w:szCs w:val="44"/>
          <w:lang w:val="zh-CN"/>
        </w:rPr>
      </w:pPr>
    </w:p>
    <w:p w14:paraId="152023A3" w14:textId="77777777" w:rsidR="00FF6AC3" w:rsidRPr="00743802" w:rsidRDefault="00FF6AC3">
      <w:pPr>
        <w:spacing w:line="580" w:lineRule="exact"/>
        <w:jc w:val="center"/>
        <w:rPr>
          <w:rFonts w:ascii="Times New Roman"/>
          <w:color w:val="000000" w:themeColor="text1"/>
          <w:kern w:val="2"/>
          <w:sz w:val="44"/>
          <w:szCs w:val="44"/>
          <w:lang w:val="zh-CN"/>
        </w:rPr>
      </w:pPr>
    </w:p>
    <w:p w14:paraId="0D03E927" w14:textId="77777777" w:rsidR="00FF6AC3" w:rsidRPr="00743802" w:rsidRDefault="00FF6AC3">
      <w:pPr>
        <w:spacing w:line="580" w:lineRule="exact"/>
        <w:jc w:val="center"/>
        <w:rPr>
          <w:rFonts w:ascii="Times New Roman"/>
          <w:color w:val="000000" w:themeColor="text1"/>
          <w:kern w:val="2"/>
          <w:sz w:val="44"/>
          <w:szCs w:val="44"/>
          <w:lang w:val="zh-CN"/>
        </w:rPr>
      </w:pPr>
    </w:p>
    <w:p w14:paraId="6A1434D6" w14:textId="77777777" w:rsidR="00FF6AC3" w:rsidRPr="00743802" w:rsidRDefault="00FF6AC3">
      <w:pPr>
        <w:spacing w:line="580" w:lineRule="exact"/>
        <w:jc w:val="center"/>
        <w:rPr>
          <w:rFonts w:ascii="Times New Roman"/>
          <w:color w:val="000000" w:themeColor="text1"/>
          <w:kern w:val="2"/>
          <w:sz w:val="44"/>
          <w:szCs w:val="44"/>
          <w:lang w:val="zh-CN"/>
        </w:rPr>
      </w:pPr>
    </w:p>
    <w:p w14:paraId="243BF45F" w14:textId="77777777" w:rsidR="00FF6AC3" w:rsidRPr="00743802" w:rsidRDefault="00FF6AC3">
      <w:pPr>
        <w:spacing w:line="580" w:lineRule="exact"/>
        <w:jc w:val="center"/>
        <w:rPr>
          <w:rFonts w:ascii="Times New Roman"/>
          <w:color w:val="000000" w:themeColor="text1"/>
          <w:kern w:val="2"/>
          <w:sz w:val="44"/>
          <w:szCs w:val="44"/>
          <w:lang w:val="zh-CN"/>
        </w:rPr>
      </w:pPr>
    </w:p>
    <w:p w14:paraId="2B1AB94E" w14:textId="77777777" w:rsidR="00FF6AC3" w:rsidRPr="00743802" w:rsidRDefault="00FF6AC3">
      <w:pPr>
        <w:spacing w:line="580" w:lineRule="exact"/>
        <w:jc w:val="center"/>
        <w:rPr>
          <w:rFonts w:ascii="Times New Roman"/>
          <w:color w:val="000000" w:themeColor="text1"/>
          <w:kern w:val="2"/>
          <w:sz w:val="44"/>
          <w:szCs w:val="44"/>
          <w:lang w:val="zh-CN"/>
        </w:rPr>
      </w:pPr>
    </w:p>
    <w:p w14:paraId="3B43A22E" w14:textId="77777777" w:rsidR="00FF6AC3" w:rsidRPr="00743802" w:rsidRDefault="00FF6AC3">
      <w:pPr>
        <w:jc w:val="center"/>
        <w:rPr>
          <w:rFonts w:ascii="方正小标宋简体" w:eastAsia="方正小标宋简体" w:hAnsi="Times New Roman" w:cs="方正小标宋简体"/>
          <w:color w:val="000000" w:themeColor="text1"/>
          <w:sz w:val="48"/>
          <w:szCs w:val="48"/>
          <w:lang w:val="zh-CN"/>
        </w:rPr>
      </w:pPr>
      <w:r w:rsidRPr="00743802">
        <w:rPr>
          <w:rFonts w:ascii="方正小标宋简体" w:eastAsia="方正小标宋简体" w:hAnsi="Times New Roman" w:cs="方正小标宋简体" w:hint="eastAsia"/>
          <w:color w:val="000000" w:themeColor="text1"/>
          <w:sz w:val="48"/>
          <w:szCs w:val="48"/>
          <w:lang w:val="zh-CN"/>
        </w:rPr>
        <w:t>天津滨海技工学校</w:t>
      </w:r>
    </w:p>
    <w:p w14:paraId="2CB18512" w14:textId="77777777" w:rsidR="00FF6AC3" w:rsidRPr="00743802" w:rsidRDefault="00FF6AC3">
      <w:pPr>
        <w:jc w:val="center"/>
        <w:rPr>
          <w:rFonts w:ascii="方正小标宋简体" w:eastAsia="方正小标宋简体" w:hAnsi="Times New Roman" w:cs="方正小标宋简体"/>
          <w:color w:val="000000" w:themeColor="text1"/>
          <w:sz w:val="48"/>
          <w:szCs w:val="48"/>
          <w:lang w:val="zh-CN"/>
        </w:rPr>
      </w:pPr>
      <w:r w:rsidRPr="00743802">
        <w:rPr>
          <w:rFonts w:ascii="方正小标宋简体" w:eastAsia="方正小标宋简体" w:hAnsi="Times New Roman" w:cs="方正小标宋简体"/>
          <w:color w:val="000000" w:themeColor="text1"/>
          <w:sz w:val="48"/>
          <w:szCs w:val="48"/>
          <w:lang w:val="zh-CN"/>
        </w:rPr>
        <w:t>2022</w:t>
      </w:r>
      <w:r w:rsidRPr="00743802">
        <w:rPr>
          <w:rFonts w:ascii="方正小标宋简体" w:eastAsia="方正小标宋简体" w:hAnsi="Times New Roman" w:cs="方正小标宋简体" w:hint="eastAsia"/>
          <w:color w:val="000000" w:themeColor="text1"/>
          <w:sz w:val="48"/>
          <w:szCs w:val="48"/>
          <w:lang w:val="zh-CN"/>
        </w:rPr>
        <w:t>年度部门决算</w:t>
      </w:r>
    </w:p>
    <w:p w14:paraId="314ACC85" w14:textId="77777777" w:rsidR="00FF6AC3" w:rsidRPr="00743802" w:rsidRDefault="00FF6AC3">
      <w:pPr>
        <w:spacing w:line="580" w:lineRule="exact"/>
        <w:jc w:val="center"/>
        <w:rPr>
          <w:rFonts w:hAnsi="Times New Roman" w:cs="黑体"/>
          <w:color w:val="000000" w:themeColor="text1"/>
          <w:kern w:val="2"/>
          <w:sz w:val="30"/>
          <w:szCs w:val="30"/>
        </w:rPr>
      </w:pPr>
    </w:p>
    <w:p w14:paraId="1D94E103" w14:textId="77777777" w:rsidR="00FF6AC3" w:rsidRPr="00743802" w:rsidRDefault="00FF6AC3">
      <w:pPr>
        <w:spacing w:line="580" w:lineRule="exact"/>
        <w:jc w:val="center"/>
        <w:rPr>
          <w:rFonts w:hAnsi="Times New Roman" w:cs="黑体"/>
          <w:color w:val="000000" w:themeColor="text1"/>
          <w:kern w:val="2"/>
          <w:sz w:val="30"/>
          <w:szCs w:val="30"/>
        </w:rPr>
      </w:pPr>
    </w:p>
    <w:p w14:paraId="7388E9A2" w14:textId="77777777" w:rsidR="00FF6AC3" w:rsidRPr="00743802" w:rsidRDefault="00FF6AC3">
      <w:pPr>
        <w:spacing w:line="580" w:lineRule="exact"/>
        <w:jc w:val="center"/>
        <w:rPr>
          <w:rFonts w:hAnsi="Times New Roman" w:cs="黑体"/>
          <w:color w:val="000000" w:themeColor="text1"/>
          <w:kern w:val="2"/>
          <w:sz w:val="30"/>
          <w:szCs w:val="30"/>
        </w:rPr>
      </w:pPr>
    </w:p>
    <w:p w14:paraId="6677D8DF" w14:textId="77777777" w:rsidR="00FF6AC3" w:rsidRPr="00743802" w:rsidRDefault="00FF6AC3">
      <w:pPr>
        <w:spacing w:line="580" w:lineRule="exact"/>
        <w:jc w:val="center"/>
        <w:rPr>
          <w:rFonts w:hAnsi="Times New Roman" w:cs="黑体"/>
          <w:color w:val="000000" w:themeColor="text1"/>
          <w:kern w:val="2"/>
          <w:sz w:val="30"/>
          <w:szCs w:val="30"/>
        </w:rPr>
      </w:pPr>
    </w:p>
    <w:p w14:paraId="1EC7C7F1" w14:textId="77777777" w:rsidR="00FF6AC3" w:rsidRPr="00743802" w:rsidRDefault="00FF6AC3">
      <w:pPr>
        <w:spacing w:line="580" w:lineRule="exact"/>
        <w:jc w:val="center"/>
        <w:rPr>
          <w:rFonts w:hAnsi="Times New Roman" w:cs="黑体"/>
          <w:color w:val="000000" w:themeColor="text1"/>
          <w:kern w:val="2"/>
          <w:sz w:val="30"/>
          <w:szCs w:val="30"/>
        </w:rPr>
      </w:pPr>
    </w:p>
    <w:p w14:paraId="714E35B9" w14:textId="77777777" w:rsidR="00FF6AC3" w:rsidRPr="00743802" w:rsidRDefault="00FF6AC3">
      <w:pPr>
        <w:spacing w:line="600" w:lineRule="exact"/>
        <w:jc w:val="center"/>
        <w:rPr>
          <w:rFonts w:hAnsi="Times New Roman" w:cs="黑体"/>
          <w:color w:val="000000" w:themeColor="text1"/>
          <w:sz w:val="44"/>
          <w:szCs w:val="44"/>
        </w:rPr>
      </w:pPr>
      <w:r w:rsidRPr="00743802">
        <w:rPr>
          <w:rFonts w:hAnsi="Times New Roman" w:cs="黑体"/>
          <w:color w:val="000000" w:themeColor="text1"/>
          <w:kern w:val="2"/>
          <w:sz w:val="30"/>
          <w:szCs w:val="30"/>
        </w:rPr>
        <w:br w:type="page"/>
      </w:r>
    </w:p>
    <w:p w14:paraId="606FFDDB" w14:textId="77777777" w:rsidR="00FF6AC3" w:rsidRPr="00743802" w:rsidRDefault="00FF6AC3">
      <w:pPr>
        <w:spacing w:line="600" w:lineRule="exact"/>
        <w:jc w:val="center"/>
        <w:rPr>
          <w:rFonts w:hAnsi="Times New Roman" w:cs="黑体"/>
          <w:color w:val="000000" w:themeColor="text1"/>
          <w:sz w:val="44"/>
          <w:szCs w:val="44"/>
        </w:rPr>
      </w:pPr>
      <w:r w:rsidRPr="00743802">
        <w:rPr>
          <w:rFonts w:hAnsi="Times New Roman" w:cs="黑体" w:hint="eastAsia"/>
          <w:color w:val="000000" w:themeColor="text1"/>
          <w:sz w:val="44"/>
          <w:szCs w:val="44"/>
        </w:rPr>
        <w:t>目</w:t>
      </w:r>
      <w:r w:rsidRPr="00743802">
        <w:rPr>
          <w:rFonts w:hAnsi="Times New Roman" w:cs="黑体"/>
          <w:color w:val="000000" w:themeColor="text1"/>
          <w:sz w:val="44"/>
          <w:szCs w:val="44"/>
        </w:rPr>
        <w:t xml:space="preserve">   </w:t>
      </w:r>
      <w:r w:rsidRPr="00743802">
        <w:rPr>
          <w:rFonts w:hAnsi="Times New Roman" w:cs="黑体" w:hint="eastAsia"/>
          <w:color w:val="000000" w:themeColor="text1"/>
          <w:sz w:val="44"/>
          <w:szCs w:val="44"/>
        </w:rPr>
        <w:t>录</w:t>
      </w:r>
    </w:p>
    <w:p w14:paraId="436A99F1" w14:textId="77777777" w:rsidR="00FF6AC3" w:rsidRPr="00743802" w:rsidRDefault="00FF6AC3">
      <w:pPr>
        <w:spacing w:line="600" w:lineRule="exact"/>
        <w:rPr>
          <w:rFonts w:hAnsi="Times New Roman" w:cs="黑体"/>
          <w:color w:val="000000" w:themeColor="text1"/>
          <w:sz w:val="30"/>
          <w:szCs w:val="30"/>
        </w:rPr>
      </w:pPr>
    </w:p>
    <w:p w14:paraId="6BA09527" w14:textId="77777777"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第一部分</w:t>
      </w:r>
      <w:r w:rsidRPr="00743802">
        <w:rPr>
          <w:rFonts w:ascii="方正小标宋简体" w:eastAsia="方正小标宋简体" w:hAnsi="Times New Roman" w:cs="方正小标宋简体"/>
          <w:noProof/>
          <w:color w:val="000000" w:themeColor="text1"/>
          <w:sz w:val="30"/>
          <w:szCs w:val="30"/>
          <w:lang w:val="en-US" w:eastAsia="zh-CN"/>
        </w:rPr>
        <w:t xml:space="preserve">  </w:t>
      </w:r>
      <w:r w:rsidRPr="00743802">
        <w:rPr>
          <w:rFonts w:ascii="方正小标宋简体" w:eastAsia="方正小标宋简体" w:hAnsi="Times New Roman" w:cs="方正小标宋简体" w:hint="eastAsia"/>
          <w:noProof/>
          <w:color w:val="000000" w:themeColor="text1"/>
          <w:sz w:val="30"/>
          <w:szCs w:val="30"/>
          <w:lang w:val="en-US" w:eastAsia="zh-CN"/>
        </w:rPr>
        <w:t>概</w:t>
      </w:r>
      <w:r w:rsidRPr="00743802">
        <w:rPr>
          <w:rFonts w:ascii="方正小标宋简体" w:eastAsia="方正小标宋简体" w:hAnsi="Times New Roman" w:cs="方正小标宋简体"/>
          <w:noProof/>
          <w:color w:val="000000" w:themeColor="text1"/>
          <w:sz w:val="30"/>
          <w:szCs w:val="30"/>
          <w:lang w:val="en-US" w:eastAsia="zh-CN"/>
        </w:rPr>
        <w:t xml:space="preserve"> </w:t>
      </w:r>
      <w:r w:rsidRPr="00743802">
        <w:rPr>
          <w:rFonts w:ascii="方正小标宋简体" w:eastAsia="方正小标宋简体" w:hAnsi="Times New Roman" w:cs="方正小标宋简体" w:hint="eastAsia"/>
          <w:noProof/>
          <w:color w:val="000000" w:themeColor="text1"/>
          <w:sz w:val="30"/>
          <w:szCs w:val="30"/>
          <w:lang w:val="en-US" w:eastAsia="zh-CN"/>
        </w:rPr>
        <w:t>况</w:t>
      </w:r>
      <w:r w:rsidRPr="00743802">
        <w:rPr>
          <w:rFonts w:ascii="Times New Roman" w:eastAsia="方正小标宋简体" w:hAnsi="Times New Roman"/>
          <w:noProof/>
          <w:color w:val="000000" w:themeColor="text1"/>
          <w:sz w:val="30"/>
          <w:szCs w:val="30"/>
          <w:lang w:val="en-US" w:eastAsia="zh-CN"/>
        </w:rPr>
        <w:tab/>
        <w:t>1</w:t>
      </w:r>
    </w:p>
    <w:p w14:paraId="0A86FADF"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一、主要职责</w:t>
      </w:r>
      <w:r w:rsidRPr="00743802">
        <w:rPr>
          <w:rFonts w:ascii="Times New Roman" w:eastAsia="Times New Roman" w:hAnsi="Times New Roman"/>
          <w:color w:val="000000" w:themeColor="text1"/>
          <w:sz w:val="30"/>
          <w:szCs w:val="30"/>
        </w:rPr>
        <w:tab/>
        <w:t>1</w:t>
      </w:r>
    </w:p>
    <w:p w14:paraId="775300AB"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二、机构设置</w:t>
      </w:r>
      <w:r w:rsidRPr="00743802">
        <w:rPr>
          <w:rFonts w:ascii="Times New Roman" w:eastAsia="Times New Roman" w:hAnsi="Times New Roman"/>
          <w:color w:val="000000" w:themeColor="text1"/>
          <w:sz w:val="30"/>
          <w:szCs w:val="30"/>
        </w:rPr>
        <w:tab/>
        <w:t>1</w:t>
      </w:r>
    </w:p>
    <w:p w14:paraId="464DA126" w14:textId="77777777"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第二部分</w:t>
      </w:r>
      <w:r w:rsidRPr="00743802">
        <w:rPr>
          <w:rFonts w:ascii="方正小标宋简体" w:eastAsia="方正小标宋简体" w:hAnsi="Times New Roman" w:cs="方正小标宋简体"/>
          <w:noProof/>
          <w:color w:val="000000" w:themeColor="text1"/>
          <w:sz w:val="30"/>
          <w:szCs w:val="30"/>
          <w:lang w:val="en-US" w:eastAsia="zh-CN"/>
        </w:rPr>
        <w:t xml:space="preserve">  2022</w:t>
      </w:r>
      <w:r w:rsidRPr="00743802">
        <w:rPr>
          <w:rFonts w:ascii="方正小标宋简体" w:eastAsia="方正小标宋简体" w:hAnsi="Times New Roman" w:cs="方正小标宋简体" w:hint="eastAsia"/>
          <w:noProof/>
          <w:color w:val="000000" w:themeColor="text1"/>
          <w:sz w:val="30"/>
          <w:szCs w:val="30"/>
          <w:lang w:val="en-US" w:eastAsia="zh-CN"/>
        </w:rPr>
        <w:t>年度部门决算表</w:t>
      </w:r>
      <w:r w:rsidRPr="00743802">
        <w:rPr>
          <w:rFonts w:ascii="Times New Roman" w:eastAsia="方正小标宋简体" w:hAnsi="Times New Roman"/>
          <w:noProof/>
          <w:color w:val="000000" w:themeColor="text1"/>
          <w:sz w:val="30"/>
          <w:szCs w:val="30"/>
          <w:lang w:val="en-US" w:eastAsia="zh-CN"/>
        </w:rPr>
        <w:tab/>
        <w:t>2</w:t>
      </w:r>
    </w:p>
    <w:p w14:paraId="2B2C008E"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一、收入支出决算总表</w:t>
      </w:r>
      <w:r w:rsidRPr="00743802">
        <w:rPr>
          <w:rFonts w:ascii="Times New Roman" w:eastAsia="Times New Roman" w:hAnsi="Times New Roman"/>
          <w:color w:val="000000" w:themeColor="text1"/>
          <w:sz w:val="30"/>
          <w:szCs w:val="30"/>
        </w:rPr>
        <w:tab/>
        <w:t>2</w:t>
      </w:r>
    </w:p>
    <w:p w14:paraId="521E0194"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二、收入决算表（按功能分类列示）</w:t>
      </w:r>
      <w:r w:rsidRPr="00743802">
        <w:rPr>
          <w:rFonts w:ascii="Times New Roman" w:eastAsia="Times New Roman" w:hAnsi="Times New Roman"/>
          <w:color w:val="000000" w:themeColor="text1"/>
          <w:sz w:val="30"/>
          <w:szCs w:val="30"/>
        </w:rPr>
        <w:tab/>
        <w:t>2</w:t>
      </w:r>
    </w:p>
    <w:p w14:paraId="642F7B3B"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三、收入决算表（按单位列示）</w:t>
      </w:r>
      <w:r w:rsidRPr="00743802">
        <w:rPr>
          <w:rFonts w:ascii="Times New Roman" w:eastAsia="Times New Roman" w:hAnsi="Times New Roman"/>
          <w:color w:val="000000" w:themeColor="text1"/>
          <w:sz w:val="30"/>
          <w:szCs w:val="30"/>
        </w:rPr>
        <w:tab/>
        <w:t>2</w:t>
      </w:r>
    </w:p>
    <w:p w14:paraId="0C9778ED"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四、支出决算表</w:t>
      </w:r>
      <w:r w:rsidRPr="00743802">
        <w:rPr>
          <w:rFonts w:ascii="Times New Roman" w:eastAsia="Times New Roman" w:hAnsi="Times New Roman"/>
          <w:color w:val="000000" w:themeColor="text1"/>
          <w:sz w:val="30"/>
          <w:szCs w:val="30"/>
        </w:rPr>
        <w:tab/>
        <w:t>2</w:t>
      </w:r>
    </w:p>
    <w:p w14:paraId="2A06E48E"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五、财政拨款收入支出决算总表</w:t>
      </w:r>
      <w:r w:rsidRPr="00743802">
        <w:rPr>
          <w:rFonts w:ascii="Times New Roman" w:eastAsia="Times New Roman" w:hAnsi="Times New Roman"/>
          <w:color w:val="000000" w:themeColor="text1"/>
          <w:sz w:val="30"/>
          <w:szCs w:val="30"/>
        </w:rPr>
        <w:tab/>
        <w:t>2</w:t>
      </w:r>
    </w:p>
    <w:p w14:paraId="657AE7DC"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六、一般公共预算财政拨款支出决算表</w:t>
      </w:r>
      <w:r w:rsidRPr="00743802">
        <w:rPr>
          <w:rFonts w:ascii="Times New Roman" w:eastAsia="Times New Roman" w:hAnsi="Times New Roman"/>
          <w:color w:val="000000" w:themeColor="text1"/>
          <w:sz w:val="30"/>
          <w:szCs w:val="30"/>
        </w:rPr>
        <w:tab/>
        <w:t>2</w:t>
      </w:r>
    </w:p>
    <w:p w14:paraId="371DDFAE"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七、一般公共预算财政拨款基本支出决算表</w:t>
      </w:r>
      <w:r w:rsidRPr="00743802">
        <w:rPr>
          <w:rFonts w:ascii="Times New Roman" w:eastAsia="Times New Roman" w:hAnsi="Times New Roman"/>
          <w:color w:val="000000" w:themeColor="text1"/>
          <w:sz w:val="30"/>
          <w:szCs w:val="30"/>
        </w:rPr>
        <w:tab/>
        <w:t>2</w:t>
      </w:r>
    </w:p>
    <w:p w14:paraId="101ADA40"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八、政府性基金预算财政拨款收入支出决算表</w:t>
      </w:r>
      <w:r w:rsidRPr="00743802">
        <w:rPr>
          <w:rFonts w:ascii="Times New Roman" w:eastAsia="Times New Roman" w:hAnsi="Times New Roman"/>
          <w:color w:val="000000" w:themeColor="text1"/>
          <w:sz w:val="30"/>
          <w:szCs w:val="30"/>
        </w:rPr>
        <w:tab/>
        <w:t>2</w:t>
      </w:r>
    </w:p>
    <w:p w14:paraId="71337A07"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九、国有资本经营预算财政拨款收入支出决算表</w:t>
      </w:r>
      <w:r w:rsidRPr="00743802">
        <w:rPr>
          <w:rFonts w:ascii="Times New Roman" w:eastAsia="Times New Roman" w:hAnsi="Times New Roman"/>
          <w:color w:val="000000" w:themeColor="text1"/>
          <w:sz w:val="30"/>
          <w:szCs w:val="30"/>
        </w:rPr>
        <w:tab/>
        <w:t>2</w:t>
      </w:r>
    </w:p>
    <w:p w14:paraId="5EDD41E5"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十、一般公共预算财政拨款</w:t>
      </w:r>
      <w:r w:rsidRPr="00743802">
        <w:rPr>
          <w:rFonts w:ascii="Times New Roman" w:eastAsia="Times New Roman" w:hAnsi="Times New Roman" w:cs="??_GB2312"/>
          <w:color w:val="000000" w:themeColor="text1"/>
          <w:sz w:val="30"/>
          <w:szCs w:val="30"/>
        </w:rPr>
        <w:t>“</w:t>
      </w:r>
      <w:r w:rsidRPr="00743802">
        <w:rPr>
          <w:rFonts w:ascii="宋体" w:eastAsia="宋体" w:hAnsi="宋体" w:cs="宋体" w:hint="eastAsia"/>
          <w:color w:val="000000" w:themeColor="text1"/>
          <w:sz w:val="30"/>
          <w:szCs w:val="30"/>
        </w:rPr>
        <w:t>三公</w:t>
      </w:r>
      <w:r w:rsidRPr="00743802">
        <w:rPr>
          <w:rFonts w:ascii="Times New Roman" w:eastAsia="Times New Roman" w:hAnsi="Times New Roman" w:cs="??_GB2312"/>
          <w:color w:val="000000" w:themeColor="text1"/>
          <w:sz w:val="30"/>
          <w:szCs w:val="30"/>
        </w:rPr>
        <w:t>”</w:t>
      </w:r>
      <w:r w:rsidRPr="00743802">
        <w:rPr>
          <w:rFonts w:ascii="宋体" w:eastAsia="宋体" w:hAnsi="宋体" w:cs="宋体" w:hint="eastAsia"/>
          <w:color w:val="000000" w:themeColor="text1"/>
          <w:sz w:val="30"/>
          <w:szCs w:val="30"/>
        </w:rPr>
        <w:t>经费支出决算表</w:t>
      </w:r>
      <w:r w:rsidRPr="00743802">
        <w:rPr>
          <w:rFonts w:ascii="Times New Roman" w:eastAsia="Times New Roman" w:hAnsi="Times New Roman"/>
          <w:color w:val="000000" w:themeColor="text1"/>
          <w:sz w:val="30"/>
          <w:szCs w:val="30"/>
        </w:rPr>
        <w:tab/>
        <w:t>2</w:t>
      </w:r>
    </w:p>
    <w:p w14:paraId="6935E8FF"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十一、项目支出决算表</w:t>
      </w:r>
      <w:r w:rsidRPr="00743802">
        <w:rPr>
          <w:rFonts w:ascii="Times New Roman" w:eastAsia="Times New Roman" w:hAnsi="Times New Roman"/>
          <w:color w:val="000000" w:themeColor="text1"/>
          <w:sz w:val="30"/>
          <w:szCs w:val="30"/>
        </w:rPr>
        <w:tab/>
        <w:t>2</w:t>
      </w:r>
    </w:p>
    <w:p w14:paraId="543873AC"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lastRenderedPageBreak/>
        <w:t>十二、关于空表的说明</w:t>
      </w:r>
      <w:r w:rsidRPr="00743802">
        <w:rPr>
          <w:rFonts w:ascii="Times New Roman" w:eastAsia="Times New Roman" w:hAnsi="Times New Roman"/>
          <w:color w:val="000000" w:themeColor="text1"/>
          <w:sz w:val="30"/>
          <w:szCs w:val="30"/>
        </w:rPr>
        <w:tab/>
        <w:t>3</w:t>
      </w:r>
    </w:p>
    <w:p w14:paraId="14BA830D" w14:textId="77777777"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第三部分</w:t>
      </w:r>
      <w:r w:rsidRPr="00743802">
        <w:rPr>
          <w:rFonts w:ascii="方正小标宋简体" w:eastAsia="方正小标宋简体" w:hAnsi="Times New Roman" w:cs="方正小标宋简体"/>
          <w:noProof/>
          <w:color w:val="000000" w:themeColor="text1"/>
          <w:sz w:val="30"/>
          <w:szCs w:val="30"/>
          <w:lang w:val="en-US" w:eastAsia="zh-CN"/>
        </w:rPr>
        <w:t xml:space="preserve">  2022</w:t>
      </w:r>
      <w:r w:rsidRPr="00743802">
        <w:rPr>
          <w:rFonts w:ascii="方正小标宋简体" w:eastAsia="方正小标宋简体" w:hAnsi="Times New Roman" w:cs="方正小标宋简体" w:hint="eastAsia"/>
          <w:noProof/>
          <w:color w:val="000000" w:themeColor="text1"/>
          <w:sz w:val="30"/>
          <w:szCs w:val="30"/>
          <w:lang w:val="en-US" w:eastAsia="zh-CN"/>
        </w:rPr>
        <w:t>年度部门决算情况说明</w:t>
      </w:r>
      <w:r w:rsidRPr="00743802">
        <w:rPr>
          <w:rFonts w:ascii="Times New Roman" w:eastAsia="方正小标宋简体" w:hAnsi="Times New Roman"/>
          <w:noProof/>
          <w:color w:val="000000" w:themeColor="text1"/>
          <w:sz w:val="30"/>
          <w:szCs w:val="30"/>
          <w:lang w:val="en-US" w:eastAsia="zh-CN"/>
        </w:rPr>
        <w:tab/>
        <w:t>4</w:t>
      </w:r>
    </w:p>
    <w:p w14:paraId="52423CF9"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一、收支决算总体情况说明</w:t>
      </w:r>
      <w:r w:rsidRPr="00743802">
        <w:rPr>
          <w:rFonts w:ascii="Times New Roman" w:eastAsia="Times New Roman" w:hAnsi="Times New Roman"/>
          <w:color w:val="000000" w:themeColor="text1"/>
          <w:sz w:val="30"/>
          <w:szCs w:val="30"/>
        </w:rPr>
        <w:tab/>
        <w:t>4</w:t>
      </w:r>
    </w:p>
    <w:p w14:paraId="5229FF96"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二、收入决算情况说明</w:t>
      </w:r>
      <w:r w:rsidRPr="00743802">
        <w:rPr>
          <w:rFonts w:ascii="Times New Roman" w:eastAsia="Times New Roman" w:hAnsi="Times New Roman"/>
          <w:color w:val="000000" w:themeColor="text1"/>
          <w:sz w:val="30"/>
          <w:szCs w:val="30"/>
        </w:rPr>
        <w:tab/>
        <w:t>4</w:t>
      </w:r>
    </w:p>
    <w:p w14:paraId="303F033F"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三、支出决算情况说明</w:t>
      </w:r>
      <w:r w:rsidRPr="00743802">
        <w:rPr>
          <w:rFonts w:ascii="Times New Roman" w:eastAsia="Times New Roman" w:hAnsi="Times New Roman"/>
          <w:color w:val="000000" w:themeColor="text1"/>
          <w:sz w:val="30"/>
          <w:szCs w:val="30"/>
        </w:rPr>
        <w:tab/>
        <w:t>4</w:t>
      </w:r>
    </w:p>
    <w:p w14:paraId="7C6C54FC"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四、财政拨款收支决算总体情况说明</w:t>
      </w:r>
      <w:r w:rsidRPr="00743802">
        <w:rPr>
          <w:rFonts w:ascii="Times New Roman" w:eastAsia="Times New Roman" w:hAnsi="Times New Roman"/>
          <w:color w:val="000000" w:themeColor="text1"/>
          <w:sz w:val="30"/>
          <w:szCs w:val="30"/>
        </w:rPr>
        <w:tab/>
        <w:t>5</w:t>
      </w:r>
    </w:p>
    <w:p w14:paraId="6305443A"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五、一般公共预算财政拨款支出决算情况说明</w:t>
      </w:r>
      <w:r w:rsidRPr="00743802">
        <w:rPr>
          <w:rFonts w:ascii="Times New Roman" w:eastAsia="Times New Roman" w:hAnsi="Times New Roman"/>
          <w:color w:val="000000" w:themeColor="text1"/>
          <w:sz w:val="30"/>
          <w:szCs w:val="30"/>
        </w:rPr>
        <w:tab/>
        <w:t>5</w:t>
      </w:r>
    </w:p>
    <w:p w14:paraId="5C174880"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六、一般公共预算财政拨款基本支出决算情况说明</w:t>
      </w:r>
      <w:r w:rsidRPr="00743802">
        <w:rPr>
          <w:rFonts w:ascii="Times New Roman" w:eastAsia="Times New Roman" w:hAnsi="Times New Roman"/>
          <w:color w:val="000000" w:themeColor="text1"/>
          <w:sz w:val="30"/>
          <w:szCs w:val="30"/>
        </w:rPr>
        <w:tab/>
        <w:t>6</w:t>
      </w:r>
    </w:p>
    <w:p w14:paraId="044531C4"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七、政府性基金预算财政拨款收支决算情况说明</w:t>
      </w:r>
      <w:r w:rsidRPr="00743802">
        <w:rPr>
          <w:rFonts w:ascii="Times New Roman" w:eastAsia="Times New Roman" w:hAnsi="Times New Roman"/>
          <w:color w:val="000000" w:themeColor="text1"/>
          <w:sz w:val="30"/>
          <w:szCs w:val="30"/>
        </w:rPr>
        <w:tab/>
        <w:t>7</w:t>
      </w:r>
    </w:p>
    <w:p w14:paraId="6D92E8D1"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八、国有资本经营预算财政拨款收支决算情况说明</w:t>
      </w:r>
      <w:r w:rsidRPr="00743802">
        <w:rPr>
          <w:rFonts w:ascii="Times New Roman" w:eastAsia="Times New Roman" w:hAnsi="Times New Roman"/>
          <w:color w:val="000000" w:themeColor="text1"/>
          <w:sz w:val="30"/>
          <w:szCs w:val="30"/>
        </w:rPr>
        <w:tab/>
        <w:t>7</w:t>
      </w:r>
    </w:p>
    <w:p w14:paraId="37FA981B"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九、一般公共预算财政拨款</w:t>
      </w:r>
      <w:r w:rsidRPr="00743802">
        <w:rPr>
          <w:rFonts w:ascii="Times New Roman" w:eastAsia="Times New Roman" w:hAnsi="Times New Roman" w:cs="??_GB2312"/>
          <w:color w:val="000000" w:themeColor="text1"/>
          <w:sz w:val="30"/>
          <w:szCs w:val="30"/>
        </w:rPr>
        <w:t>“</w:t>
      </w:r>
      <w:r w:rsidRPr="00743802">
        <w:rPr>
          <w:rFonts w:ascii="宋体" w:eastAsia="宋体" w:hAnsi="宋体" w:cs="宋体" w:hint="eastAsia"/>
          <w:color w:val="000000" w:themeColor="text1"/>
          <w:sz w:val="30"/>
          <w:szCs w:val="30"/>
        </w:rPr>
        <w:t>三公</w:t>
      </w:r>
      <w:r w:rsidRPr="00743802">
        <w:rPr>
          <w:rFonts w:ascii="Times New Roman" w:eastAsia="Times New Roman" w:hAnsi="Times New Roman" w:cs="??_GB2312"/>
          <w:color w:val="000000" w:themeColor="text1"/>
          <w:sz w:val="30"/>
          <w:szCs w:val="30"/>
        </w:rPr>
        <w:t>”</w:t>
      </w:r>
      <w:r w:rsidRPr="00743802">
        <w:rPr>
          <w:rFonts w:ascii="宋体" w:eastAsia="宋体" w:hAnsi="宋体" w:cs="宋体" w:hint="eastAsia"/>
          <w:color w:val="000000" w:themeColor="text1"/>
          <w:sz w:val="30"/>
          <w:szCs w:val="30"/>
        </w:rPr>
        <w:t>经费支出决算情况说明</w:t>
      </w:r>
      <w:r w:rsidRPr="00743802">
        <w:rPr>
          <w:rFonts w:ascii="Times New Roman" w:eastAsia="Times New Roman" w:hAnsi="Times New Roman"/>
          <w:color w:val="000000" w:themeColor="text1"/>
          <w:sz w:val="30"/>
          <w:szCs w:val="30"/>
        </w:rPr>
        <w:tab/>
      </w:r>
      <w:r w:rsidRPr="00743802">
        <w:rPr>
          <w:rFonts w:ascii="??_GB2312" w:eastAsia="Times New Roman" w:hAnsi="Times New Roman" w:cs="??_GB2312"/>
          <w:color w:val="000000" w:themeColor="text1"/>
          <w:sz w:val="30"/>
          <w:szCs w:val="30"/>
        </w:rPr>
        <w:t>7</w:t>
      </w:r>
    </w:p>
    <w:p w14:paraId="23AA1927"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十、机关运行经费支出情况说明</w:t>
      </w:r>
      <w:r w:rsidRPr="00743802">
        <w:rPr>
          <w:rFonts w:ascii="Times New Roman" w:eastAsia="Times New Roman" w:hAnsi="Times New Roman"/>
          <w:color w:val="000000" w:themeColor="text1"/>
          <w:sz w:val="30"/>
          <w:szCs w:val="30"/>
        </w:rPr>
        <w:tab/>
        <w:t>8</w:t>
      </w:r>
    </w:p>
    <w:p w14:paraId="4F93C2BC"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十一、政府采购支出情况说明</w:t>
      </w:r>
      <w:r w:rsidRPr="00743802">
        <w:rPr>
          <w:rFonts w:ascii="Times New Roman" w:eastAsia="Times New Roman" w:hAnsi="Times New Roman"/>
          <w:color w:val="000000" w:themeColor="text1"/>
          <w:sz w:val="30"/>
          <w:szCs w:val="30"/>
        </w:rPr>
        <w:tab/>
        <w:t>8</w:t>
      </w:r>
    </w:p>
    <w:p w14:paraId="72A290C4"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十二、国有资产占有使用情况说明</w:t>
      </w:r>
      <w:r w:rsidRPr="00743802">
        <w:rPr>
          <w:rFonts w:ascii="Times New Roman" w:eastAsia="Times New Roman" w:hAnsi="Times New Roman"/>
          <w:color w:val="000000" w:themeColor="text1"/>
          <w:sz w:val="30"/>
          <w:szCs w:val="30"/>
        </w:rPr>
        <w:tab/>
        <w:t>8</w:t>
      </w:r>
    </w:p>
    <w:p w14:paraId="6198B3AD"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rPr>
      </w:pPr>
      <w:r w:rsidRPr="00743802">
        <w:rPr>
          <w:rFonts w:ascii="宋体" w:eastAsia="宋体" w:hAnsi="宋体" w:cs="宋体" w:hint="eastAsia"/>
          <w:color w:val="000000" w:themeColor="text1"/>
          <w:sz w:val="30"/>
          <w:szCs w:val="30"/>
        </w:rPr>
        <w:t>十三、预算绩效情况说明</w:t>
      </w:r>
      <w:r w:rsidRPr="00743802">
        <w:rPr>
          <w:rFonts w:ascii="Times New Roman" w:eastAsia="Times New Roman" w:hAnsi="Times New Roman"/>
          <w:color w:val="000000" w:themeColor="text1"/>
          <w:sz w:val="30"/>
          <w:szCs w:val="30"/>
        </w:rPr>
        <w:tab/>
        <w:t>9</w:t>
      </w:r>
    </w:p>
    <w:p w14:paraId="3A31D315" w14:textId="77777777" w:rsidR="00FF6AC3" w:rsidRPr="00743802" w:rsidRDefault="00FF6AC3">
      <w:pPr>
        <w:tabs>
          <w:tab w:val="right" w:leader="dot" w:pos="8306"/>
        </w:tabs>
        <w:spacing w:line="700" w:lineRule="exact"/>
        <w:ind w:left="220"/>
        <w:rPr>
          <w:rFonts w:ascii="Times New Roman" w:eastAsia="Times New Roman" w:hAnsi="Times New Roman"/>
          <w:color w:val="000000" w:themeColor="text1"/>
          <w:sz w:val="30"/>
          <w:szCs w:val="30"/>
          <w:lang w:val="en"/>
        </w:rPr>
      </w:pPr>
      <w:r w:rsidRPr="00743802">
        <w:rPr>
          <w:rFonts w:ascii="宋体" w:eastAsia="宋体" w:hAnsi="宋体" w:cs="宋体" w:hint="eastAsia"/>
          <w:color w:val="000000" w:themeColor="text1"/>
          <w:sz w:val="30"/>
          <w:szCs w:val="30"/>
        </w:rPr>
        <w:t>十四、教育、医疗卫生、社会保障和就业、住房保障、涉农补贴等民生支出情况说明</w:t>
      </w:r>
      <w:r w:rsidRPr="00743802">
        <w:rPr>
          <w:rFonts w:ascii="Times New Roman" w:eastAsia="Times New Roman" w:hAnsi="Times New Roman"/>
          <w:color w:val="000000" w:themeColor="text1"/>
          <w:sz w:val="30"/>
          <w:szCs w:val="30"/>
        </w:rPr>
        <w:tab/>
      </w:r>
      <w:r w:rsidRPr="00743802">
        <w:rPr>
          <w:rFonts w:ascii="Times New Roman" w:eastAsia="Times New Roman" w:hAnsi="Times New Roman"/>
          <w:color w:val="000000" w:themeColor="text1"/>
          <w:sz w:val="30"/>
          <w:szCs w:val="30"/>
          <w:lang w:val="en"/>
        </w:rPr>
        <w:t>10</w:t>
      </w:r>
    </w:p>
    <w:p w14:paraId="247BA14D" w14:textId="77777777"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 w:eastAsia="zh-CN"/>
        </w:rPr>
      </w:pPr>
      <w:r w:rsidRPr="00743802">
        <w:rPr>
          <w:rFonts w:ascii="方正小标宋简体" w:eastAsia="方正小标宋简体" w:hAnsi="Times New Roman" w:cs="方正小标宋简体" w:hint="eastAsia"/>
          <w:noProof/>
          <w:color w:val="000000" w:themeColor="text1"/>
          <w:sz w:val="30"/>
          <w:szCs w:val="30"/>
          <w:lang w:val="en" w:eastAsia="zh-CN"/>
        </w:rPr>
        <w:t>第四部分</w:t>
      </w:r>
      <w:r w:rsidRPr="00743802">
        <w:rPr>
          <w:rFonts w:ascii="方正小标宋简体" w:eastAsia="方正小标宋简体" w:hAnsi="Times New Roman" w:cs="方正小标宋简体"/>
          <w:noProof/>
          <w:color w:val="000000" w:themeColor="text1"/>
          <w:sz w:val="30"/>
          <w:szCs w:val="30"/>
          <w:lang w:val="en" w:eastAsia="zh-CN"/>
        </w:rPr>
        <w:t xml:space="preserve">  </w:t>
      </w:r>
      <w:r w:rsidRPr="00743802">
        <w:rPr>
          <w:rFonts w:ascii="方正小标宋简体" w:eastAsia="方正小标宋简体" w:hAnsi="Times New Roman" w:cs="方正小标宋简体" w:hint="eastAsia"/>
          <w:noProof/>
          <w:color w:val="000000" w:themeColor="text1"/>
          <w:sz w:val="30"/>
          <w:szCs w:val="30"/>
          <w:lang w:val="en" w:eastAsia="zh-CN"/>
        </w:rPr>
        <w:t>名词解释</w:t>
      </w:r>
      <w:r w:rsidRPr="00743802">
        <w:rPr>
          <w:rFonts w:ascii="Times New Roman" w:eastAsia="方正小标宋简体" w:hAnsi="Times New Roman"/>
          <w:noProof/>
          <w:color w:val="000000" w:themeColor="text1"/>
          <w:sz w:val="30"/>
          <w:szCs w:val="30"/>
          <w:lang w:val="en" w:eastAsia="zh-CN"/>
        </w:rPr>
        <w:tab/>
        <w:t>11</w:t>
      </w:r>
    </w:p>
    <w:p w14:paraId="35E7C431" w14:textId="77777777" w:rsidR="00FF6AC3" w:rsidRPr="00743802" w:rsidRDefault="00FF6AC3">
      <w:pPr>
        <w:spacing w:line="700" w:lineRule="exact"/>
        <w:rPr>
          <w:rFonts w:hAnsi="Times New Roman" w:cs="黑体"/>
          <w:color w:val="000000" w:themeColor="text1"/>
          <w:kern w:val="2"/>
          <w:sz w:val="30"/>
          <w:szCs w:val="30"/>
          <w:lang w:val="zh-CN"/>
        </w:rPr>
      </w:pPr>
      <w:r w:rsidRPr="00743802">
        <w:rPr>
          <w:rFonts w:hAnsi="Times New Roman" w:cs="黑体"/>
          <w:color w:val="000000" w:themeColor="text1"/>
          <w:kern w:val="2"/>
          <w:sz w:val="30"/>
          <w:szCs w:val="30"/>
          <w:lang w:val="zh-CN"/>
        </w:rPr>
        <w:br w:type="page"/>
      </w:r>
    </w:p>
    <w:p w14:paraId="175E4EA4" w14:textId="77777777"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第一部分</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概</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况</w:t>
      </w:r>
    </w:p>
    <w:p w14:paraId="17FB9DF5" w14:textId="77777777" w:rsidR="00FF6AC3" w:rsidRPr="00743802" w:rsidRDefault="00FF6AC3">
      <w:pPr>
        <w:spacing w:line="600" w:lineRule="exact"/>
        <w:rPr>
          <w:rFonts w:ascii="Times New Roman" w:eastAsia="方正小标宋简体" w:hAnsi="Times New Roman"/>
          <w:color w:val="000000" w:themeColor="text1"/>
        </w:rPr>
      </w:pPr>
    </w:p>
    <w:p w14:paraId="2AE77235" w14:textId="77777777" w:rsidR="00FF6AC3" w:rsidRPr="00743802" w:rsidRDefault="00FF6AC3">
      <w:pPr>
        <w:pStyle w:val="2"/>
        <w:keepNext/>
        <w:keepLines/>
        <w:spacing w:line="6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一、主要职责</w:t>
      </w:r>
    </w:p>
    <w:p w14:paraId="0C15298F" w14:textId="77777777" w:rsidR="00FF6AC3" w:rsidRPr="00743802" w:rsidRDefault="00FF6AC3">
      <w:pPr>
        <w:spacing w:line="600" w:lineRule="exact"/>
        <w:ind w:firstLine="600"/>
        <w:rPr>
          <w:rFonts w:ascii="??_GB2312" w:eastAsia="Times New Roman" w:hAnsi="??_GB2312" w:cs="??_GB2312"/>
          <w:color w:val="000000" w:themeColor="text1"/>
          <w:sz w:val="30"/>
          <w:szCs w:val="30"/>
        </w:rPr>
      </w:pPr>
      <w:bookmarkStart w:id="0" w:name="_Toc26464"/>
      <w:r w:rsidRPr="00743802">
        <w:rPr>
          <w:rFonts w:ascii="宋体" w:eastAsia="宋体" w:hAnsi="宋体" w:cs="宋体" w:hint="eastAsia"/>
          <w:color w:val="000000" w:themeColor="text1"/>
          <w:sz w:val="30"/>
          <w:szCs w:val="30"/>
        </w:rPr>
        <w:t>天津滨海技工学校主要职责是企业办学。</w:t>
      </w:r>
    </w:p>
    <w:bookmarkEnd w:id="0"/>
    <w:p w14:paraId="22E7FF4F" w14:textId="77777777" w:rsidR="00625469" w:rsidRPr="00625469" w:rsidRDefault="00625469" w:rsidP="00625469">
      <w:pPr>
        <w:spacing w:line="580" w:lineRule="exact"/>
        <w:ind w:firstLine="600"/>
        <w:rPr>
          <w:rFonts w:ascii="??_GB2312" w:eastAsia="Times New Roman" w:hAnsi="Times New Roman" w:cs="??_GB2312"/>
          <w:color w:val="000000" w:themeColor="text1"/>
          <w:kern w:val="2"/>
          <w:sz w:val="30"/>
          <w:szCs w:val="30"/>
        </w:rPr>
      </w:pPr>
      <w:r w:rsidRPr="00625469">
        <w:rPr>
          <w:rFonts w:ascii="宋体" w:eastAsia="宋体" w:hAnsi="宋体" w:cs="宋体" w:hint="eastAsia"/>
          <w:color w:val="000000" w:themeColor="text1"/>
          <w:kern w:val="2"/>
          <w:sz w:val="30"/>
          <w:szCs w:val="30"/>
        </w:rPr>
        <w:t>二、机构设置</w:t>
      </w:r>
    </w:p>
    <w:p w14:paraId="393A418E" w14:textId="77777777" w:rsidR="00625469" w:rsidRPr="00625469" w:rsidRDefault="00625469" w:rsidP="00625469">
      <w:pPr>
        <w:spacing w:line="580" w:lineRule="exact"/>
        <w:ind w:firstLine="600"/>
        <w:rPr>
          <w:rFonts w:ascii="??_GB2312" w:eastAsia="Times New Roman" w:hAnsi="Times New Roman" w:cs="??_GB2312"/>
          <w:color w:val="000000" w:themeColor="text1"/>
          <w:kern w:val="2"/>
          <w:sz w:val="30"/>
          <w:szCs w:val="30"/>
        </w:rPr>
      </w:pPr>
      <w:r w:rsidRPr="00625469">
        <w:rPr>
          <w:rFonts w:ascii="宋体" w:eastAsia="宋体" w:hAnsi="宋体" w:cs="宋体" w:hint="eastAsia"/>
          <w:color w:val="000000"/>
          <w:sz w:val="30"/>
          <w:szCs w:val="30"/>
        </w:rPr>
        <w:t>天津滨海技工学校</w:t>
      </w:r>
      <w:r w:rsidRPr="00625469">
        <w:rPr>
          <w:rFonts w:ascii="宋体" w:eastAsia="宋体" w:hAnsi="宋体" w:cs="宋体" w:hint="eastAsia"/>
          <w:color w:val="000000" w:themeColor="text1"/>
          <w:kern w:val="2"/>
          <w:sz w:val="30"/>
          <w:szCs w:val="30"/>
        </w:rPr>
        <w:t>内设</w:t>
      </w:r>
      <w:r w:rsidRPr="00625469">
        <w:rPr>
          <w:rFonts w:ascii="??_GB2312" w:eastAsia="Times New Roman" w:hAnsi="Times New Roman" w:cs="??_GB2312"/>
          <w:color w:val="000000" w:themeColor="text1"/>
          <w:kern w:val="2"/>
          <w:sz w:val="30"/>
          <w:szCs w:val="30"/>
        </w:rPr>
        <w:t>4</w:t>
      </w:r>
      <w:r w:rsidRPr="00625469">
        <w:rPr>
          <w:rFonts w:ascii="宋体" w:eastAsia="宋体" w:hAnsi="宋体" w:cs="宋体" w:hint="eastAsia"/>
          <w:color w:val="000000" w:themeColor="text1"/>
          <w:kern w:val="2"/>
          <w:sz w:val="30"/>
          <w:szCs w:val="30"/>
        </w:rPr>
        <w:t>个职能处室，分别为办公室、总务科、招生办、教务科。</w:t>
      </w:r>
    </w:p>
    <w:p w14:paraId="0AF1C5D9" w14:textId="77777777" w:rsidR="00FF6AC3" w:rsidRPr="00625469" w:rsidRDefault="00FF6AC3">
      <w:pPr>
        <w:spacing w:line="580" w:lineRule="exact"/>
        <w:ind w:firstLine="600"/>
        <w:rPr>
          <w:rFonts w:ascii="??_GB2312" w:eastAsia="Times New Roman" w:hAnsi="Times New Roman" w:cs="??_GB2312"/>
          <w:color w:val="000000" w:themeColor="text1"/>
          <w:kern w:val="2"/>
          <w:sz w:val="30"/>
          <w:szCs w:val="30"/>
        </w:rPr>
      </w:pPr>
    </w:p>
    <w:p w14:paraId="783FC077" w14:textId="77777777" w:rsidR="00FF6AC3" w:rsidRPr="00743802" w:rsidRDefault="00FF6AC3">
      <w:pPr>
        <w:pStyle w:val="1"/>
        <w:keepNext/>
        <w:keepLines/>
        <w:spacing w:before="340" w:after="330" w:line="600" w:lineRule="exact"/>
        <w:jc w:val="both"/>
        <w:rPr>
          <w:rFonts w:hAnsi="Times New Roman" w:cs="黑体"/>
          <w:color w:val="000000" w:themeColor="text1"/>
          <w:kern w:val="2"/>
          <w:sz w:val="30"/>
          <w:szCs w:val="30"/>
        </w:rPr>
      </w:pPr>
    </w:p>
    <w:p w14:paraId="40C77CA2"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40051FCE"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1FA1EA38"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21A32BA8"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0BCE802F"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0C184EBD"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1B915CF6"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32A81AF7"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761F4826"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291FD284"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44DBDD68"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41C9B540"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723B2340"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61C447A2"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41FCF595"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206625E7" w14:textId="77777777" w:rsidR="00FF6AC3" w:rsidRPr="00743802" w:rsidRDefault="00FF6AC3" w:rsidP="00625469">
      <w:pPr>
        <w:spacing w:line="360" w:lineRule="atLeast"/>
        <w:rPr>
          <w:rFonts w:hAnsi="Times New Roman" w:cs="黑体"/>
          <w:color w:val="000000" w:themeColor="text1"/>
          <w:kern w:val="2"/>
          <w:sz w:val="30"/>
          <w:szCs w:val="30"/>
          <w:lang w:val="zh-CN"/>
        </w:rPr>
      </w:pPr>
    </w:p>
    <w:p w14:paraId="09C8E16B" w14:textId="77777777" w:rsidR="00FF6AC3" w:rsidRPr="00743802" w:rsidRDefault="00FF6AC3">
      <w:pPr>
        <w:spacing w:line="360" w:lineRule="atLeast"/>
        <w:jc w:val="center"/>
        <w:rPr>
          <w:rFonts w:hAnsi="Times New Roman" w:cs="黑体"/>
          <w:color w:val="000000" w:themeColor="text1"/>
          <w:kern w:val="2"/>
          <w:sz w:val="30"/>
          <w:szCs w:val="30"/>
          <w:lang w:val="zh-CN"/>
        </w:rPr>
      </w:pPr>
    </w:p>
    <w:p w14:paraId="7A7C78D2" w14:textId="77777777"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第二部分</w:t>
      </w:r>
      <w:r w:rsidRPr="00743802">
        <w:rPr>
          <w:rFonts w:ascii="方正小标宋简体" w:eastAsia="方正小标宋简体" w:hAnsi="Times New Roman" w:cs="方正小标宋简体"/>
          <w:color w:val="000000" w:themeColor="text1"/>
          <w:kern w:val="44"/>
          <w:sz w:val="44"/>
          <w:szCs w:val="44"/>
        </w:rPr>
        <w:t xml:space="preserve">  2022</w:t>
      </w:r>
      <w:r w:rsidRPr="00743802">
        <w:rPr>
          <w:rFonts w:ascii="方正小标宋简体" w:eastAsia="方正小标宋简体" w:hAnsi="Times New Roman" w:cs="方正小标宋简体" w:hint="eastAsia"/>
          <w:color w:val="000000" w:themeColor="text1"/>
          <w:kern w:val="44"/>
          <w:sz w:val="44"/>
          <w:szCs w:val="44"/>
        </w:rPr>
        <w:t>年度部门决算表</w:t>
      </w:r>
    </w:p>
    <w:p w14:paraId="1433FDEA" w14:textId="77777777" w:rsidR="00FF6AC3" w:rsidRPr="00743802" w:rsidRDefault="00FF6AC3">
      <w:pPr>
        <w:spacing w:line="600" w:lineRule="exact"/>
        <w:rPr>
          <w:rFonts w:ascii="Times New Roman" w:eastAsia="方正小标宋简体" w:hAnsi="Times New Roman"/>
          <w:color w:val="000000" w:themeColor="text1"/>
        </w:rPr>
      </w:pPr>
    </w:p>
    <w:p w14:paraId="29A0A398"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一、《收入支出决算总表》</w:t>
      </w:r>
    </w:p>
    <w:p w14:paraId="12B0D0CB"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二、《收入决算表（按功能分类列示）》</w:t>
      </w:r>
    </w:p>
    <w:p w14:paraId="2446B5AB"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三、《收入决算表（按单位列示）》</w:t>
      </w:r>
    </w:p>
    <w:p w14:paraId="47B42442"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四、《支出决算表》</w:t>
      </w:r>
    </w:p>
    <w:p w14:paraId="64DFC839"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五、《财政拨款收入支出决算总表》</w:t>
      </w:r>
    </w:p>
    <w:p w14:paraId="78112126"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六、《一般公共预算财政拨款支出决算表》</w:t>
      </w:r>
    </w:p>
    <w:p w14:paraId="4431A4F7"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七、《一般公共预算财政拨款基本支出决算表》</w:t>
      </w:r>
    </w:p>
    <w:p w14:paraId="3F9282CE"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八、《政府性基金预算财政拨款收入支出决算表》</w:t>
      </w:r>
    </w:p>
    <w:p w14:paraId="72B0E1F7"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九、《国有资本经营预算财政拨款收入支出决算表》</w:t>
      </w:r>
    </w:p>
    <w:p w14:paraId="06D9A55D"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十、《一般公共预算财政拨款</w:t>
      </w:r>
      <w:r w:rsidRPr="00743802">
        <w:rPr>
          <w:rFonts w:ascii="Times New Roman" w:hAnsi="Times New Roman" w:cs="黑体"/>
          <w:color w:val="000000" w:themeColor="text1"/>
          <w:sz w:val="30"/>
          <w:szCs w:val="30"/>
        </w:rPr>
        <w:t>“</w:t>
      </w:r>
      <w:r w:rsidRPr="00743802">
        <w:rPr>
          <w:rFonts w:hAnsi="Times New Roman" w:cs="黑体" w:hint="eastAsia"/>
          <w:color w:val="000000" w:themeColor="text1"/>
          <w:sz w:val="30"/>
          <w:szCs w:val="30"/>
        </w:rPr>
        <w:t>三公</w:t>
      </w:r>
      <w:r w:rsidRPr="00743802">
        <w:rPr>
          <w:rFonts w:ascii="Times New Roman" w:hAnsi="Times New Roman" w:cs="黑体"/>
          <w:color w:val="000000" w:themeColor="text1"/>
          <w:sz w:val="30"/>
          <w:szCs w:val="30"/>
        </w:rPr>
        <w:t>”</w:t>
      </w:r>
      <w:r w:rsidRPr="00743802">
        <w:rPr>
          <w:rFonts w:hAnsi="Times New Roman" w:cs="黑体" w:hint="eastAsia"/>
          <w:color w:val="000000" w:themeColor="text1"/>
          <w:sz w:val="30"/>
          <w:szCs w:val="30"/>
        </w:rPr>
        <w:t>经费支出决算表》</w:t>
      </w:r>
    </w:p>
    <w:p w14:paraId="66A99229" w14:textId="77777777"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十一、《项目支出决算表》</w:t>
      </w:r>
    </w:p>
    <w:p w14:paraId="125923A3" w14:textId="77777777" w:rsidR="00FF6AC3" w:rsidRPr="00743802" w:rsidRDefault="00FF6AC3">
      <w:pPr>
        <w:spacing w:line="600" w:lineRule="exact"/>
        <w:rPr>
          <w:rFonts w:hAnsi="Times New Roman" w:cs="黑体"/>
          <w:b/>
          <w:color w:val="000000" w:themeColor="text1"/>
          <w:sz w:val="30"/>
          <w:szCs w:val="30"/>
        </w:rPr>
      </w:pPr>
      <w:r w:rsidRPr="00743802">
        <w:rPr>
          <w:rFonts w:ascii="Times New Roman" w:eastAsia="楷体" w:hAnsi="Times New Roman"/>
          <w:color w:val="000000" w:themeColor="text1"/>
        </w:rPr>
        <w:br w:type="page"/>
      </w:r>
      <w:r w:rsidRPr="00743802">
        <w:rPr>
          <w:rFonts w:ascii="Times New Roman" w:eastAsia="楷体" w:hAnsi="Times New Roman"/>
          <w:color w:val="000000" w:themeColor="text1"/>
        </w:rPr>
        <w:lastRenderedPageBreak/>
        <w:t xml:space="preserve">    </w:t>
      </w:r>
      <w:r w:rsidRPr="00743802">
        <w:rPr>
          <w:rFonts w:hAnsi="Times New Roman" w:cs="黑体" w:hint="eastAsia"/>
          <w:b/>
          <w:color w:val="000000" w:themeColor="text1"/>
          <w:sz w:val="30"/>
          <w:szCs w:val="30"/>
        </w:rPr>
        <w:t>十二、关于空表的说明</w:t>
      </w:r>
    </w:p>
    <w:p w14:paraId="00B8D78B" w14:textId="77777777" w:rsidR="00FF0DD6" w:rsidRDefault="00FF0DD6">
      <w:pPr>
        <w:spacing w:line="640" w:lineRule="exact"/>
        <w:ind w:firstLine="600"/>
        <w:rPr>
          <w:rFonts w:ascii="楷体" w:eastAsia="楷体" w:hAnsi="Times New Roman"/>
          <w:noProof/>
          <w:color w:val="000000" w:themeColor="text1"/>
          <w:sz w:val="30"/>
        </w:rPr>
      </w:pPr>
      <w:r>
        <w:rPr>
          <w:rFonts w:ascii="楷体" w:eastAsia="楷体" w:hAnsi="Times New Roman"/>
          <w:noProof/>
          <w:color w:val="000000" w:themeColor="text1"/>
          <w:sz w:val="30"/>
        </w:rPr>
        <w:t>1.</w:t>
      </w:r>
      <w:r w:rsidRPr="00FF0DD6">
        <w:rPr>
          <w:rFonts w:ascii="楷体" w:eastAsia="楷体" w:hAnsi="Times New Roman"/>
          <w:noProof/>
          <w:color w:val="000000"/>
          <w:sz w:val="30"/>
        </w:rPr>
        <w:t xml:space="preserve"> </w:t>
      </w:r>
      <w:r w:rsidRPr="00FF0DD6">
        <w:rPr>
          <w:rFonts w:ascii="楷体" w:eastAsia="楷体" w:hAnsi="Times New Roman" w:hint="eastAsia"/>
          <w:noProof/>
          <w:color w:val="000000"/>
          <w:sz w:val="30"/>
        </w:rPr>
        <w:t>“天津滨海技工学校”</w:t>
      </w:r>
      <w:r w:rsidRPr="00FF0DD6">
        <w:rPr>
          <w:rFonts w:ascii="楷体" w:eastAsia="楷体" w:hAnsi="Times New Roman"/>
          <w:noProof/>
          <w:color w:val="000000"/>
          <w:sz w:val="30"/>
        </w:rPr>
        <w:t>2022</w:t>
      </w:r>
      <w:r w:rsidRPr="00FF0DD6">
        <w:rPr>
          <w:rFonts w:ascii="楷体" w:eastAsia="楷体" w:hAnsi="Times New Roman" w:hint="eastAsia"/>
          <w:noProof/>
          <w:color w:val="000000"/>
          <w:sz w:val="30"/>
        </w:rPr>
        <w:t>年度</w:t>
      </w:r>
      <w:r>
        <w:rPr>
          <w:rFonts w:ascii="楷体" w:eastAsia="楷体" w:hAnsi="Times New Roman" w:hint="eastAsia"/>
          <w:noProof/>
          <w:color w:val="000000"/>
          <w:sz w:val="30"/>
        </w:rPr>
        <w:t>一般公共预算支出情况表为空表。</w:t>
      </w:r>
    </w:p>
    <w:p w14:paraId="4E31B33B" w14:textId="77777777" w:rsidR="00FF6AC3" w:rsidRPr="00743802" w:rsidRDefault="00FF0DD6">
      <w:pPr>
        <w:spacing w:line="640" w:lineRule="exact"/>
        <w:ind w:firstLine="600"/>
        <w:rPr>
          <w:rFonts w:ascii="楷体" w:eastAsia="楷体" w:hAnsi="Times New Roman"/>
          <w:noProof/>
          <w:color w:val="000000" w:themeColor="text1"/>
          <w:sz w:val="30"/>
        </w:rPr>
      </w:pPr>
      <w:r>
        <w:rPr>
          <w:rFonts w:ascii="楷体" w:eastAsia="楷体" w:hAnsi="Times New Roman"/>
          <w:noProof/>
          <w:color w:val="000000" w:themeColor="text1"/>
          <w:sz w:val="30"/>
        </w:rPr>
        <w:t>2</w:t>
      </w:r>
      <w:r w:rsidR="00FF6AC3" w:rsidRPr="00743802">
        <w:rPr>
          <w:rFonts w:ascii="楷体" w:eastAsia="楷体" w:hAnsi="Times New Roman"/>
          <w:noProof/>
          <w:color w:val="000000" w:themeColor="text1"/>
          <w:sz w:val="30"/>
        </w:rPr>
        <w:t>.</w:t>
      </w:r>
      <w:r w:rsidRPr="00FF0DD6">
        <w:rPr>
          <w:rFonts w:ascii="楷体" w:eastAsia="楷体" w:hAnsi="Times New Roman"/>
          <w:noProof/>
          <w:color w:val="000000"/>
          <w:sz w:val="30"/>
        </w:rPr>
        <w:t xml:space="preserve"> </w:t>
      </w:r>
      <w:r w:rsidRPr="00FF0DD6">
        <w:rPr>
          <w:rFonts w:ascii="楷体" w:eastAsia="楷体" w:hAnsi="Times New Roman" w:hint="eastAsia"/>
          <w:noProof/>
          <w:color w:val="000000"/>
          <w:sz w:val="30"/>
        </w:rPr>
        <w:t>“天津滨海技工学校”</w:t>
      </w:r>
      <w:r w:rsidRPr="00FF0DD6">
        <w:rPr>
          <w:rFonts w:ascii="楷体" w:eastAsia="楷体" w:hAnsi="Times New Roman"/>
          <w:noProof/>
          <w:color w:val="000000"/>
          <w:sz w:val="30"/>
        </w:rPr>
        <w:t>2022</w:t>
      </w:r>
      <w:r w:rsidRPr="00FF0DD6">
        <w:rPr>
          <w:rFonts w:ascii="楷体" w:eastAsia="楷体" w:hAnsi="Times New Roman" w:hint="eastAsia"/>
          <w:noProof/>
          <w:color w:val="000000"/>
          <w:sz w:val="30"/>
        </w:rPr>
        <w:t>年度</w:t>
      </w:r>
      <w:r w:rsidR="00FF6AC3" w:rsidRPr="00743802">
        <w:rPr>
          <w:rFonts w:ascii="楷体" w:eastAsia="楷体" w:hAnsi="Times New Roman" w:hint="eastAsia"/>
          <w:noProof/>
          <w:color w:val="000000" w:themeColor="text1"/>
          <w:sz w:val="30"/>
        </w:rPr>
        <w:t>一般公共预算“三公”经费支出情况表为空表。</w:t>
      </w:r>
    </w:p>
    <w:p w14:paraId="63B5C011" w14:textId="77777777" w:rsidR="00FF6AC3" w:rsidRPr="00743802" w:rsidRDefault="00FF0DD6">
      <w:pPr>
        <w:spacing w:line="640" w:lineRule="exact"/>
        <w:ind w:firstLine="600"/>
        <w:rPr>
          <w:rFonts w:ascii="楷体" w:eastAsia="楷体" w:hAnsi="Times New Roman"/>
          <w:noProof/>
          <w:color w:val="000000" w:themeColor="text1"/>
          <w:sz w:val="30"/>
        </w:rPr>
      </w:pPr>
      <w:r>
        <w:rPr>
          <w:rFonts w:ascii="楷体" w:eastAsia="楷体" w:hAnsi="Times New Roman"/>
          <w:noProof/>
          <w:color w:val="000000" w:themeColor="text1"/>
          <w:sz w:val="30"/>
        </w:rPr>
        <w:t>3</w:t>
      </w:r>
      <w:r w:rsidR="00FF6AC3" w:rsidRPr="00743802">
        <w:rPr>
          <w:rFonts w:ascii="楷体" w:eastAsia="楷体" w:hAnsi="Times New Roman"/>
          <w:noProof/>
          <w:color w:val="000000" w:themeColor="text1"/>
          <w:sz w:val="30"/>
        </w:rPr>
        <w:t>.</w:t>
      </w:r>
      <w:r w:rsidR="00FF6AC3" w:rsidRPr="00743802">
        <w:rPr>
          <w:rFonts w:ascii="楷体" w:eastAsia="楷体" w:hAnsi="Times New Roman" w:hint="eastAsia"/>
          <w:noProof/>
          <w:color w:val="000000" w:themeColor="text1"/>
          <w:sz w:val="30"/>
        </w:rPr>
        <w:t>“天津滨海技工学校”</w:t>
      </w:r>
      <w:r w:rsidR="00FF6AC3" w:rsidRPr="00743802">
        <w:rPr>
          <w:rFonts w:ascii="楷体" w:eastAsia="楷体" w:hAnsi="Times New Roman"/>
          <w:noProof/>
          <w:color w:val="000000" w:themeColor="text1"/>
          <w:sz w:val="30"/>
        </w:rPr>
        <w:t>2022</w:t>
      </w:r>
      <w:r w:rsidR="00FF6AC3" w:rsidRPr="00743802">
        <w:rPr>
          <w:rFonts w:ascii="楷体" w:eastAsia="楷体" w:hAnsi="Times New Roman" w:hint="eastAsia"/>
          <w:noProof/>
          <w:color w:val="000000" w:themeColor="text1"/>
          <w:sz w:val="30"/>
        </w:rPr>
        <w:t>年度政府性基金预算财政拨款收入支出决算表为空表。</w:t>
      </w:r>
    </w:p>
    <w:p w14:paraId="4E96251D" w14:textId="77777777" w:rsidR="00FF6AC3" w:rsidRPr="00743802" w:rsidRDefault="00FF0DD6">
      <w:pPr>
        <w:spacing w:line="640" w:lineRule="exact"/>
        <w:ind w:firstLine="600"/>
        <w:rPr>
          <w:rFonts w:ascii="楷体" w:eastAsia="楷体" w:hAnsi="Times New Roman"/>
          <w:noProof/>
          <w:color w:val="000000" w:themeColor="text1"/>
          <w:sz w:val="30"/>
        </w:rPr>
      </w:pPr>
      <w:r>
        <w:rPr>
          <w:rFonts w:ascii="楷体" w:eastAsia="楷体" w:hAnsi="Times New Roman"/>
          <w:noProof/>
          <w:color w:val="000000" w:themeColor="text1"/>
          <w:sz w:val="30"/>
        </w:rPr>
        <w:t>4</w:t>
      </w:r>
      <w:r w:rsidR="00FF6AC3" w:rsidRPr="00743802">
        <w:rPr>
          <w:rFonts w:ascii="楷体" w:eastAsia="楷体" w:hAnsi="Times New Roman"/>
          <w:noProof/>
          <w:color w:val="000000" w:themeColor="text1"/>
          <w:sz w:val="30"/>
        </w:rPr>
        <w:t>.</w:t>
      </w:r>
      <w:r w:rsidR="00FF6AC3" w:rsidRPr="00743802">
        <w:rPr>
          <w:rFonts w:ascii="楷体" w:eastAsia="楷体" w:hAnsi="Times New Roman" w:hint="eastAsia"/>
          <w:noProof/>
          <w:color w:val="000000" w:themeColor="text1"/>
          <w:sz w:val="30"/>
        </w:rPr>
        <w:t>“天津滨海技工学校”</w:t>
      </w:r>
      <w:r w:rsidR="00FF6AC3" w:rsidRPr="00743802">
        <w:rPr>
          <w:rFonts w:ascii="楷体" w:eastAsia="楷体" w:hAnsi="Times New Roman"/>
          <w:noProof/>
          <w:color w:val="000000" w:themeColor="text1"/>
          <w:sz w:val="30"/>
        </w:rPr>
        <w:t>2022</w:t>
      </w:r>
      <w:r w:rsidR="00FF6AC3" w:rsidRPr="00743802">
        <w:rPr>
          <w:rFonts w:ascii="楷体" w:eastAsia="楷体" w:hAnsi="Times New Roman" w:hint="eastAsia"/>
          <w:noProof/>
          <w:color w:val="000000" w:themeColor="text1"/>
          <w:sz w:val="30"/>
        </w:rPr>
        <w:t>年度国有资本经营预算财政拨款收入支出决算表为空表。</w:t>
      </w:r>
    </w:p>
    <w:p w14:paraId="711ABAAD" w14:textId="77777777" w:rsidR="00FF6AC3" w:rsidRPr="00743802" w:rsidRDefault="00FF0DD6">
      <w:pPr>
        <w:spacing w:line="640" w:lineRule="exact"/>
        <w:ind w:firstLine="600"/>
        <w:rPr>
          <w:rFonts w:ascii="楷体" w:eastAsia="楷体" w:hAnsi="Times New Roman"/>
          <w:noProof/>
          <w:color w:val="000000" w:themeColor="text1"/>
          <w:sz w:val="30"/>
        </w:rPr>
      </w:pPr>
      <w:r>
        <w:rPr>
          <w:rFonts w:ascii="楷体" w:eastAsia="楷体" w:hAnsi="Times New Roman"/>
          <w:noProof/>
          <w:color w:val="000000" w:themeColor="text1"/>
          <w:sz w:val="30"/>
        </w:rPr>
        <w:t>5</w:t>
      </w:r>
      <w:r w:rsidR="00FF6AC3" w:rsidRPr="00743802">
        <w:rPr>
          <w:rFonts w:ascii="楷体" w:eastAsia="楷体" w:hAnsi="Times New Roman"/>
          <w:noProof/>
          <w:color w:val="000000" w:themeColor="text1"/>
          <w:sz w:val="30"/>
        </w:rPr>
        <w:t xml:space="preserve">. </w:t>
      </w:r>
      <w:r w:rsidR="00FF6AC3" w:rsidRPr="00743802">
        <w:rPr>
          <w:rFonts w:ascii="楷体" w:eastAsia="楷体" w:hAnsi="Times New Roman" w:hint="eastAsia"/>
          <w:noProof/>
          <w:color w:val="000000" w:themeColor="text1"/>
          <w:sz w:val="30"/>
        </w:rPr>
        <w:t>“天津滨海技工学校”</w:t>
      </w:r>
      <w:r w:rsidR="00FF6AC3" w:rsidRPr="00743802">
        <w:rPr>
          <w:rFonts w:ascii="楷体" w:eastAsia="楷体" w:hAnsi="Times New Roman"/>
          <w:noProof/>
          <w:color w:val="000000" w:themeColor="text1"/>
          <w:sz w:val="30"/>
        </w:rPr>
        <w:t>2022</w:t>
      </w:r>
      <w:r w:rsidR="00FF6AC3" w:rsidRPr="00743802">
        <w:rPr>
          <w:rFonts w:ascii="楷体" w:eastAsia="楷体" w:hAnsi="Times New Roman" w:hint="eastAsia"/>
          <w:noProof/>
          <w:color w:val="000000" w:themeColor="text1"/>
          <w:sz w:val="30"/>
        </w:rPr>
        <w:t>年度项目支出表为空表。</w:t>
      </w:r>
    </w:p>
    <w:p w14:paraId="29786354" w14:textId="77777777" w:rsidR="00FF6AC3" w:rsidRPr="00743802" w:rsidRDefault="00FF6AC3">
      <w:pPr>
        <w:spacing w:line="640" w:lineRule="exact"/>
        <w:ind w:firstLine="600"/>
        <w:rPr>
          <w:rFonts w:ascii="楷体" w:eastAsia="楷体" w:hAnsi="Times New Roman"/>
          <w:noProof/>
          <w:color w:val="000000" w:themeColor="text1"/>
          <w:sz w:val="30"/>
        </w:rPr>
      </w:pPr>
    </w:p>
    <w:p w14:paraId="0A875753"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052DBB69"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467B5DB9"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05C74CFD"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49E14407"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61FB8A45"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09F46F15"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01562F55"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626273EB" w14:textId="77777777" w:rsidR="00FF6AC3" w:rsidRPr="00743802" w:rsidRDefault="00FF6AC3">
      <w:pPr>
        <w:spacing w:line="640" w:lineRule="exact"/>
        <w:ind w:firstLine="600"/>
        <w:rPr>
          <w:rFonts w:ascii="楷体" w:eastAsia="楷体" w:hAnsi="Times New Roman" w:cs="楷体"/>
          <w:color w:val="000000" w:themeColor="text1"/>
          <w:sz w:val="30"/>
          <w:szCs w:val="30"/>
        </w:rPr>
      </w:pPr>
    </w:p>
    <w:p w14:paraId="7605E65F" w14:textId="77777777" w:rsidR="00FF6AC3" w:rsidRPr="00743802" w:rsidRDefault="00FF6AC3">
      <w:pPr>
        <w:pStyle w:val="1"/>
        <w:keepNext/>
        <w:keepLines/>
        <w:spacing w:line="600" w:lineRule="exact"/>
        <w:jc w:val="center"/>
        <w:rPr>
          <w:rFonts w:ascii="方正小标宋简体" w:eastAsia="方正小标宋简体" w:hAnsi="Times New Roman" w:cs="方正小标宋简体"/>
          <w:b/>
          <w:color w:val="000000" w:themeColor="text1"/>
          <w:kern w:val="44"/>
          <w:sz w:val="44"/>
          <w:szCs w:val="44"/>
        </w:rPr>
      </w:pPr>
    </w:p>
    <w:p w14:paraId="5B63B44F" w14:textId="77777777"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第三部分</w:t>
      </w:r>
      <w:r w:rsidRPr="00743802">
        <w:rPr>
          <w:rFonts w:ascii="方正小标宋简体" w:eastAsia="方正小标宋简体" w:hAnsi="Times New Roman" w:cs="方正小标宋简体"/>
          <w:color w:val="000000" w:themeColor="text1"/>
          <w:kern w:val="44"/>
          <w:sz w:val="44"/>
          <w:szCs w:val="44"/>
        </w:rPr>
        <w:t xml:space="preserve">  2022</w:t>
      </w:r>
      <w:r w:rsidRPr="00743802">
        <w:rPr>
          <w:rFonts w:ascii="方正小标宋简体" w:eastAsia="方正小标宋简体" w:hAnsi="Times New Roman" w:cs="方正小标宋简体" w:hint="eastAsia"/>
          <w:color w:val="000000" w:themeColor="text1"/>
          <w:kern w:val="44"/>
          <w:sz w:val="44"/>
          <w:szCs w:val="44"/>
        </w:rPr>
        <w:t>年度部门决算情况说明</w:t>
      </w:r>
    </w:p>
    <w:p w14:paraId="1B0926D3" w14:textId="77777777" w:rsidR="00FF6AC3" w:rsidRPr="00743802" w:rsidRDefault="00FF6AC3">
      <w:pPr>
        <w:spacing w:line="580" w:lineRule="exact"/>
        <w:ind w:firstLine="600"/>
        <w:rPr>
          <w:rFonts w:hAnsi="Times New Roman" w:cs="黑体"/>
          <w:color w:val="000000" w:themeColor="text1"/>
          <w:kern w:val="2"/>
          <w:sz w:val="30"/>
          <w:szCs w:val="30"/>
          <w:lang w:val="zh-CN"/>
        </w:rPr>
      </w:pPr>
    </w:p>
    <w:p w14:paraId="49232440" w14:textId="77777777"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一、收入支出决算总体情况说明</w:t>
      </w:r>
    </w:p>
    <w:p w14:paraId="64327C8C"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年度收入、支出决算总计</w:t>
      </w:r>
      <w:r w:rsidRPr="00743802">
        <w:rPr>
          <w:rFonts w:ascii="??_GB2312" w:eastAsia="Times New Roman" w:hAnsi="??_GB2312" w:cs="??_GB2312"/>
          <w:color w:val="000000" w:themeColor="text1"/>
          <w:sz w:val="30"/>
          <w:szCs w:val="30"/>
          <w:lang w:val="zh-CN"/>
        </w:rPr>
        <w:t>1,752,345.63</w:t>
      </w:r>
      <w:r w:rsidRPr="00743802">
        <w:rPr>
          <w:rFonts w:ascii="宋体" w:eastAsia="宋体" w:hAnsi="宋体" w:cs="宋体" w:hint="eastAsia"/>
          <w:color w:val="000000" w:themeColor="text1"/>
          <w:sz w:val="30"/>
          <w:szCs w:val="30"/>
          <w:lang w:val="zh-CN"/>
        </w:rPr>
        <w:t>元，与</w:t>
      </w:r>
      <w:r w:rsidRPr="00743802">
        <w:rPr>
          <w:rFonts w:ascii="??_GB2312" w:eastAsia="Times New Roman" w:hAnsi="??_GB2312" w:cs="??_GB2312"/>
          <w:color w:val="000000" w:themeColor="text1"/>
          <w:sz w:val="30"/>
          <w:szCs w:val="30"/>
          <w:lang w:val="zh-CN"/>
        </w:rPr>
        <w:t>2021</w:t>
      </w:r>
      <w:r w:rsidRPr="00743802">
        <w:rPr>
          <w:rFonts w:ascii="宋体" w:eastAsia="宋体" w:hAnsi="宋体" w:cs="宋体" w:hint="eastAsia"/>
          <w:color w:val="000000" w:themeColor="text1"/>
          <w:sz w:val="30"/>
          <w:szCs w:val="30"/>
          <w:lang w:val="zh-CN"/>
        </w:rPr>
        <w:t>年度相比，收、支总计各增加</w:t>
      </w:r>
      <w:r w:rsidRPr="00743802">
        <w:rPr>
          <w:rFonts w:ascii="??_GB2312" w:eastAsia="Times New Roman" w:hAnsi="??_GB2312" w:cs="??_GB2312"/>
          <w:color w:val="000000" w:themeColor="text1"/>
          <w:sz w:val="30"/>
          <w:szCs w:val="30"/>
          <w:lang w:val="zh-CN"/>
        </w:rPr>
        <w:t>970,416.66</w:t>
      </w:r>
      <w:r w:rsidRPr="00743802">
        <w:rPr>
          <w:rFonts w:ascii="宋体" w:eastAsia="宋体" w:hAnsi="宋体" w:cs="宋体" w:hint="eastAsia"/>
          <w:color w:val="000000" w:themeColor="text1"/>
          <w:sz w:val="30"/>
          <w:szCs w:val="30"/>
          <w:lang w:val="zh-CN"/>
        </w:rPr>
        <w:t>元，增长</w:t>
      </w:r>
      <w:r w:rsidRPr="00743802">
        <w:rPr>
          <w:rFonts w:ascii="??_GB2312" w:eastAsia="Times New Roman" w:hAnsi="??_GB2312" w:cs="??_GB2312"/>
          <w:color w:val="000000" w:themeColor="text1"/>
          <w:sz w:val="30"/>
          <w:szCs w:val="30"/>
          <w:lang w:val="zh-CN"/>
        </w:rPr>
        <w:t>124.11%</w:t>
      </w:r>
      <w:r w:rsidRPr="00743802">
        <w:rPr>
          <w:rFonts w:ascii="宋体" w:eastAsia="宋体" w:hAnsi="宋体" w:cs="宋体" w:hint="eastAsia"/>
          <w:color w:val="000000" w:themeColor="text1"/>
          <w:sz w:val="30"/>
          <w:szCs w:val="30"/>
          <w:lang w:val="zh-CN"/>
        </w:rPr>
        <w:t>，主要原因是</w:t>
      </w:r>
      <w:r w:rsidRPr="00743802">
        <w:rPr>
          <w:rFonts w:ascii="宋体" w:eastAsia="宋体" w:hAnsi="宋体" w:cs="宋体" w:hint="eastAsia"/>
          <w:color w:val="000000" w:themeColor="text1"/>
          <w:sz w:val="30"/>
          <w:szCs w:val="30"/>
        </w:rPr>
        <w:t>本年度招生数量增加。</w:t>
      </w:r>
      <w:r w:rsidRPr="00743802">
        <w:rPr>
          <w:rFonts w:ascii="宋体" w:eastAsia="宋体" w:hAnsi="宋体" w:cs="宋体" w:hint="eastAsia"/>
          <w:color w:val="000000" w:themeColor="text1"/>
          <w:sz w:val="30"/>
          <w:szCs w:val="30"/>
          <w:lang w:val="zh-CN"/>
        </w:rPr>
        <w:t>本年度学费收入增加。</w:t>
      </w:r>
    </w:p>
    <w:p w14:paraId="7FE0E3C4" w14:textId="77777777"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二、</w:t>
      </w:r>
      <w:r w:rsidRPr="00743802">
        <w:rPr>
          <w:rFonts w:hAnsi="Times New Roman" w:cs="黑体" w:hint="eastAsia"/>
          <w:b/>
          <w:color w:val="000000" w:themeColor="text1"/>
          <w:sz w:val="30"/>
          <w:szCs w:val="30"/>
        </w:rPr>
        <w:t>收入决算情况</w:t>
      </w:r>
      <w:r w:rsidRPr="00743802">
        <w:rPr>
          <w:rFonts w:hAnsi="Times New Roman" w:cs="黑体" w:hint="eastAsia"/>
          <w:b/>
          <w:color w:val="000000" w:themeColor="text1"/>
          <w:sz w:val="30"/>
          <w:szCs w:val="30"/>
          <w:lang w:val="zh-CN"/>
        </w:rPr>
        <w:t>说明</w:t>
      </w:r>
    </w:p>
    <w:p w14:paraId="718EDF65"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年度本年收入合计</w:t>
      </w:r>
      <w:r w:rsidRPr="00743802">
        <w:rPr>
          <w:rFonts w:ascii="??_GB2312" w:eastAsia="Times New Roman" w:hAnsi="??_GB2312" w:cs="??_GB2312"/>
          <w:color w:val="000000" w:themeColor="text1"/>
          <w:sz w:val="30"/>
          <w:szCs w:val="30"/>
          <w:lang w:val="zh-CN"/>
        </w:rPr>
        <w:t>1,752,345.63</w:t>
      </w:r>
      <w:r w:rsidRPr="00743802">
        <w:rPr>
          <w:rFonts w:ascii="宋体" w:eastAsia="宋体" w:hAnsi="宋体" w:cs="宋体" w:hint="eastAsia"/>
          <w:color w:val="000000" w:themeColor="text1"/>
          <w:sz w:val="30"/>
          <w:szCs w:val="30"/>
          <w:lang w:val="zh-CN"/>
        </w:rPr>
        <w:t>元，与</w:t>
      </w:r>
      <w:r w:rsidRPr="00743802">
        <w:rPr>
          <w:rFonts w:ascii="??_GB2312" w:eastAsia="Times New Roman" w:hAnsi="??_GB2312" w:cs="??_GB2312"/>
          <w:color w:val="000000" w:themeColor="text1"/>
          <w:sz w:val="30"/>
          <w:szCs w:val="30"/>
          <w:lang w:val="zh-CN"/>
        </w:rPr>
        <w:t>2021</w:t>
      </w:r>
      <w:r w:rsidRPr="00743802">
        <w:rPr>
          <w:rFonts w:ascii="宋体" w:eastAsia="宋体" w:hAnsi="宋体" w:cs="宋体" w:hint="eastAsia"/>
          <w:color w:val="000000" w:themeColor="text1"/>
          <w:sz w:val="30"/>
          <w:szCs w:val="30"/>
          <w:lang w:val="zh-CN"/>
        </w:rPr>
        <w:t>年度相比增加</w:t>
      </w:r>
      <w:r w:rsidRPr="00743802">
        <w:rPr>
          <w:rFonts w:ascii="??_GB2312" w:eastAsia="Times New Roman" w:hAnsi="??_GB2312" w:cs="??_GB2312"/>
          <w:color w:val="000000" w:themeColor="text1"/>
          <w:sz w:val="30"/>
          <w:szCs w:val="30"/>
          <w:lang w:val="zh-CN"/>
        </w:rPr>
        <w:t>970,416.66</w:t>
      </w:r>
      <w:r w:rsidRPr="00743802">
        <w:rPr>
          <w:rFonts w:ascii="宋体" w:eastAsia="宋体" w:hAnsi="宋体" w:cs="宋体" w:hint="eastAsia"/>
          <w:color w:val="000000" w:themeColor="text1"/>
          <w:sz w:val="30"/>
          <w:szCs w:val="30"/>
          <w:lang w:val="zh-CN"/>
        </w:rPr>
        <w:t>元，主要原因是</w:t>
      </w:r>
      <w:r w:rsidRPr="00743802">
        <w:rPr>
          <w:rFonts w:ascii="宋体" w:eastAsia="宋体" w:hAnsi="宋体" w:cs="宋体" w:hint="eastAsia"/>
          <w:color w:val="000000" w:themeColor="text1"/>
          <w:sz w:val="30"/>
          <w:szCs w:val="30"/>
        </w:rPr>
        <w:t>本年度招生数量增加。</w:t>
      </w:r>
      <w:r w:rsidRPr="00743802">
        <w:rPr>
          <w:rFonts w:ascii="宋体" w:eastAsia="宋体" w:hAnsi="宋体" w:cs="宋体" w:hint="eastAsia"/>
          <w:color w:val="000000" w:themeColor="text1"/>
          <w:sz w:val="30"/>
          <w:szCs w:val="30"/>
          <w:lang w:val="zh-CN"/>
        </w:rPr>
        <w:t>其中：事业收入</w:t>
      </w:r>
      <w:r w:rsidRPr="00743802">
        <w:rPr>
          <w:rFonts w:ascii="??_GB2312" w:eastAsia="Times New Roman" w:hAnsi="??_GB2312" w:cs="??_GB2312"/>
          <w:color w:val="000000" w:themeColor="text1"/>
          <w:sz w:val="30"/>
          <w:szCs w:val="30"/>
          <w:lang w:val="zh-CN"/>
        </w:rPr>
        <w:t>277,200.00</w:t>
      </w:r>
      <w:r w:rsidRPr="00743802">
        <w:rPr>
          <w:rFonts w:ascii="宋体" w:eastAsia="宋体" w:hAnsi="宋体" w:cs="宋体" w:hint="eastAsia"/>
          <w:color w:val="000000" w:themeColor="text1"/>
          <w:sz w:val="30"/>
          <w:szCs w:val="30"/>
          <w:lang w:val="zh-CN"/>
        </w:rPr>
        <w:t>元，占</w:t>
      </w:r>
      <w:r w:rsidRPr="00743802">
        <w:rPr>
          <w:rFonts w:ascii="??_GB2312" w:eastAsia="Times New Roman" w:hAnsi="??_GB2312" w:cs="??_GB2312"/>
          <w:color w:val="000000" w:themeColor="text1"/>
          <w:sz w:val="30"/>
          <w:szCs w:val="30"/>
          <w:lang w:val="zh-CN"/>
        </w:rPr>
        <w:t>15.82%</w:t>
      </w:r>
      <w:r w:rsidRPr="00743802">
        <w:rPr>
          <w:rFonts w:ascii="宋体" w:eastAsia="宋体" w:hAnsi="宋体" w:cs="宋体" w:hint="eastAsia"/>
          <w:color w:val="000000" w:themeColor="text1"/>
          <w:sz w:val="30"/>
          <w:szCs w:val="30"/>
          <w:lang w:val="zh-CN"/>
        </w:rPr>
        <w:t>；经营收入</w:t>
      </w:r>
      <w:r w:rsidRPr="00743802">
        <w:rPr>
          <w:rFonts w:ascii="??_GB2312" w:eastAsia="Times New Roman" w:hAnsi="??_GB2312" w:cs="??_GB2312"/>
          <w:color w:val="000000" w:themeColor="text1"/>
          <w:sz w:val="30"/>
          <w:szCs w:val="30"/>
          <w:lang w:val="zh-CN"/>
        </w:rPr>
        <w:t>1,475,145.63</w:t>
      </w:r>
      <w:r w:rsidRPr="00743802">
        <w:rPr>
          <w:rFonts w:ascii="宋体" w:eastAsia="宋体" w:hAnsi="宋体" w:cs="宋体" w:hint="eastAsia"/>
          <w:color w:val="000000" w:themeColor="text1"/>
          <w:sz w:val="30"/>
          <w:szCs w:val="30"/>
          <w:lang w:val="zh-CN"/>
        </w:rPr>
        <w:t>元，占</w:t>
      </w:r>
      <w:r w:rsidRPr="00743802">
        <w:rPr>
          <w:rFonts w:ascii="??_GB2312" w:eastAsia="Times New Roman" w:hAnsi="??_GB2312" w:cs="??_GB2312"/>
          <w:color w:val="000000" w:themeColor="text1"/>
          <w:sz w:val="30"/>
          <w:szCs w:val="30"/>
          <w:lang w:val="zh-CN"/>
        </w:rPr>
        <w:t>84.18%</w:t>
      </w:r>
      <w:r w:rsidRPr="00743802">
        <w:rPr>
          <w:rFonts w:ascii="宋体" w:eastAsia="宋体" w:hAnsi="宋体" w:cs="宋体" w:hint="eastAsia"/>
          <w:color w:val="000000" w:themeColor="text1"/>
          <w:sz w:val="30"/>
          <w:szCs w:val="30"/>
          <w:lang w:val="zh-CN"/>
        </w:rPr>
        <w:t>。</w:t>
      </w:r>
    </w:p>
    <w:p w14:paraId="111D1603"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三、支出</w:t>
      </w:r>
      <w:r w:rsidRPr="00743802">
        <w:rPr>
          <w:rFonts w:hAnsi="Times New Roman" w:cs="黑体" w:hint="eastAsia"/>
          <w:b/>
          <w:color w:val="000000" w:themeColor="text1"/>
          <w:sz w:val="30"/>
          <w:szCs w:val="30"/>
        </w:rPr>
        <w:t>决算情况说明</w:t>
      </w:r>
    </w:p>
    <w:p w14:paraId="23E22F5B"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年度本年支出合计</w:t>
      </w:r>
      <w:r w:rsidRPr="00743802">
        <w:rPr>
          <w:rFonts w:ascii="??_GB2312" w:eastAsia="Times New Roman" w:hAnsi="??_GB2312" w:cs="??_GB2312"/>
          <w:color w:val="000000" w:themeColor="text1"/>
          <w:sz w:val="30"/>
          <w:szCs w:val="30"/>
          <w:lang w:val="zh-CN"/>
        </w:rPr>
        <w:t>1,752,345.63</w:t>
      </w:r>
      <w:r w:rsidRPr="00743802">
        <w:rPr>
          <w:rFonts w:ascii="宋体" w:eastAsia="宋体" w:hAnsi="宋体" w:cs="宋体" w:hint="eastAsia"/>
          <w:color w:val="000000" w:themeColor="text1"/>
          <w:sz w:val="30"/>
          <w:szCs w:val="30"/>
          <w:lang w:val="zh-CN"/>
        </w:rPr>
        <w:t>元，与</w:t>
      </w:r>
      <w:r w:rsidRPr="00743802">
        <w:rPr>
          <w:rFonts w:ascii="??_GB2312" w:eastAsia="Times New Roman" w:hAnsi="??_GB2312" w:cs="??_GB2312"/>
          <w:color w:val="000000" w:themeColor="text1"/>
          <w:sz w:val="30"/>
          <w:szCs w:val="30"/>
          <w:lang w:val="zh-CN"/>
        </w:rPr>
        <w:t>2021</w:t>
      </w:r>
      <w:r w:rsidRPr="00743802">
        <w:rPr>
          <w:rFonts w:ascii="宋体" w:eastAsia="宋体" w:hAnsi="宋体" w:cs="宋体" w:hint="eastAsia"/>
          <w:color w:val="000000" w:themeColor="text1"/>
          <w:sz w:val="30"/>
          <w:szCs w:val="30"/>
          <w:lang w:val="zh-CN"/>
        </w:rPr>
        <w:t>年度相比增加</w:t>
      </w:r>
      <w:r w:rsidRPr="00743802">
        <w:rPr>
          <w:rFonts w:ascii="??_GB2312" w:eastAsia="Times New Roman" w:hAnsi="??_GB2312" w:cs="??_GB2312"/>
          <w:color w:val="000000" w:themeColor="text1"/>
          <w:sz w:val="30"/>
          <w:szCs w:val="30"/>
          <w:lang w:val="zh-CN"/>
        </w:rPr>
        <w:t>970,416.66</w:t>
      </w:r>
      <w:r w:rsidRPr="00743802">
        <w:rPr>
          <w:rFonts w:ascii="宋体" w:eastAsia="宋体" w:hAnsi="宋体" w:cs="宋体" w:hint="eastAsia"/>
          <w:color w:val="000000" w:themeColor="text1"/>
          <w:sz w:val="30"/>
          <w:szCs w:val="30"/>
          <w:lang w:val="zh-CN"/>
        </w:rPr>
        <w:t>元，主要原因是</w:t>
      </w:r>
      <w:r w:rsidRPr="00743802">
        <w:rPr>
          <w:rFonts w:ascii="宋体" w:eastAsia="宋体" w:hAnsi="宋体" w:cs="宋体" w:hint="eastAsia"/>
          <w:color w:val="000000" w:themeColor="text1"/>
          <w:sz w:val="30"/>
          <w:szCs w:val="30"/>
        </w:rPr>
        <w:t>本年度招生数量增加。</w:t>
      </w:r>
      <w:r w:rsidRPr="00743802">
        <w:rPr>
          <w:rFonts w:ascii="宋体" w:eastAsia="宋体" w:hAnsi="宋体" w:cs="宋体" w:hint="eastAsia"/>
          <w:color w:val="000000" w:themeColor="text1"/>
          <w:sz w:val="30"/>
          <w:szCs w:val="30"/>
          <w:lang w:val="zh-CN"/>
        </w:rPr>
        <w:t>其中：基本支出</w:t>
      </w:r>
      <w:r w:rsidRPr="00743802">
        <w:rPr>
          <w:rFonts w:ascii="??_GB2312" w:eastAsia="Times New Roman" w:hAnsi="??_GB2312" w:cs="??_GB2312"/>
          <w:color w:val="000000" w:themeColor="text1"/>
          <w:sz w:val="30"/>
          <w:szCs w:val="30"/>
          <w:lang w:val="zh-CN"/>
        </w:rPr>
        <w:t>277,200.00</w:t>
      </w:r>
      <w:r w:rsidRPr="00743802">
        <w:rPr>
          <w:rFonts w:ascii="宋体" w:eastAsia="宋体" w:hAnsi="宋体" w:cs="宋体" w:hint="eastAsia"/>
          <w:color w:val="000000" w:themeColor="text1"/>
          <w:sz w:val="30"/>
          <w:szCs w:val="30"/>
          <w:lang w:val="zh-CN"/>
        </w:rPr>
        <w:t>元，占</w:t>
      </w:r>
      <w:r w:rsidRPr="00743802">
        <w:rPr>
          <w:rFonts w:ascii="??_GB2312" w:eastAsia="Times New Roman" w:hAnsi="??_GB2312" w:cs="??_GB2312"/>
          <w:color w:val="000000" w:themeColor="text1"/>
          <w:sz w:val="30"/>
          <w:szCs w:val="30"/>
          <w:lang w:val="zh-CN"/>
        </w:rPr>
        <w:t>15.82%</w:t>
      </w:r>
      <w:r w:rsidRPr="00743802">
        <w:rPr>
          <w:rFonts w:ascii="宋体" w:eastAsia="宋体" w:hAnsi="宋体" w:cs="宋体" w:hint="eastAsia"/>
          <w:color w:val="000000" w:themeColor="text1"/>
          <w:sz w:val="30"/>
          <w:szCs w:val="30"/>
          <w:lang w:val="zh-CN"/>
        </w:rPr>
        <w:t>；经营支出</w:t>
      </w:r>
      <w:r w:rsidRPr="00743802">
        <w:rPr>
          <w:rFonts w:ascii="??_GB2312" w:eastAsia="Times New Roman" w:hAnsi="??_GB2312" w:cs="??_GB2312"/>
          <w:color w:val="000000" w:themeColor="text1"/>
          <w:sz w:val="30"/>
          <w:szCs w:val="30"/>
          <w:lang w:val="zh-CN"/>
        </w:rPr>
        <w:t>1,475,145.63</w:t>
      </w:r>
      <w:r w:rsidRPr="00743802">
        <w:rPr>
          <w:rFonts w:ascii="宋体" w:eastAsia="宋体" w:hAnsi="宋体" w:cs="宋体" w:hint="eastAsia"/>
          <w:color w:val="000000" w:themeColor="text1"/>
          <w:sz w:val="30"/>
          <w:szCs w:val="30"/>
          <w:lang w:val="zh-CN"/>
        </w:rPr>
        <w:t>元，占</w:t>
      </w:r>
      <w:r w:rsidRPr="00743802">
        <w:rPr>
          <w:rFonts w:ascii="??_GB2312" w:eastAsia="Times New Roman" w:hAnsi="??_GB2312" w:cs="??_GB2312"/>
          <w:color w:val="000000" w:themeColor="text1"/>
          <w:sz w:val="30"/>
          <w:szCs w:val="30"/>
          <w:lang w:val="zh-CN"/>
        </w:rPr>
        <w:t>84.18%</w:t>
      </w:r>
      <w:r w:rsidRPr="00743802">
        <w:rPr>
          <w:rFonts w:ascii="宋体" w:eastAsia="宋体" w:hAnsi="宋体" w:cs="宋体" w:hint="eastAsia"/>
          <w:color w:val="000000" w:themeColor="text1"/>
          <w:sz w:val="30"/>
          <w:szCs w:val="30"/>
          <w:lang w:val="zh-CN"/>
        </w:rPr>
        <w:t>。</w:t>
      </w:r>
    </w:p>
    <w:p w14:paraId="373F8DBA" w14:textId="77777777"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四、财政拨款收支决算总体情况说明</w:t>
      </w:r>
    </w:p>
    <w:p w14:paraId="1C2CDFFB"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年度财政拨款收入、支出决算总计</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w:t>
      </w:r>
      <w:r w:rsidRPr="00743802">
        <w:rPr>
          <w:rFonts w:ascii="??_GB2312" w:eastAsia="Times New Roman" w:hAnsi="??_GB2312" w:cs="??_GB2312"/>
          <w:color w:val="000000" w:themeColor="text1"/>
          <w:sz w:val="30"/>
          <w:szCs w:val="30"/>
          <w:lang w:val="zh-CN"/>
        </w:rPr>
        <w:t>2021</w:t>
      </w:r>
      <w:r w:rsidRPr="00743802">
        <w:rPr>
          <w:rFonts w:ascii="宋体" w:eastAsia="宋体" w:hAnsi="宋体" w:cs="宋体" w:hint="eastAsia"/>
          <w:color w:val="000000" w:themeColor="text1"/>
          <w:sz w:val="30"/>
          <w:szCs w:val="30"/>
          <w:lang w:val="zh-CN"/>
        </w:rPr>
        <w:t>年度相比，财政拨款收、支总计各增加</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元，增加</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，主要原因是无财政拨款。</w:t>
      </w:r>
    </w:p>
    <w:p w14:paraId="009957A2" w14:textId="77777777" w:rsidR="00FF6AC3" w:rsidRPr="00743802" w:rsidRDefault="00FF6AC3">
      <w:pPr>
        <w:spacing w:line="58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五、一般公共预算财政拨款支出决算情况说明</w:t>
      </w:r>
    </w:p>
    <w:p w14:paraId="15C3A537" w14:textId="77777777" w:rsidR="00FF6AC3" w:rsidRPr="00743802" w:rsidRDefault="00FF6AC3">
      <w:pPr>
        <w:spacing w:line="600" w:lineRule="exact"/>
        <w:ind w:left="48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（一）总体情况</w:t>
      </w:r>
    </w:p>
    <w:p w14:paraId="0DA5EDC6"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年度部门决算一般公共预算财政拨款支出合计</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元，占本年支出合计的</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，与</w:t>
      </w:r>
      <w:r w:rsidRPr="00743802">
        <w:rPr>
          <w:rFonts w:ascii="??_GB2312" w:eastAsia="Times New Roman" w:hAnsi="??_GB2312" w:cs="??_GB2312"/>
          <w:color w:val="000000" w:themeColor="text1"/>
          <w:sz w:val="30"/>
          <w:szCs w:val="30"/>
          <w:lang w:val="zh-CN"/>
        </w:rPr>
        <w:t>2021</w:t>
      </w:r>
      <w:r w:rsidRPr="00743802">
        <w:rPr>
          <w:rFonts w:ascii="宋体" w:eastAsia="宋体" w:hAnsi="宋体" w:cs="宋体" w:hint="eastAsia"/>
          <w:color w:val="000000" w:themeColor="text1"/>
          <w:sz w:val="30"/>
          <w:szCs w:val="30"/>
          <w:lang w:val="zh-CN"/>
        </w:rPr>
        <w:t>年度相比，一般公共预算财政拨款支出增加</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元，增长</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，主要原因是无财政拨款。</w:t>
      </w:r>
    </w:p>
    <w:p w14:paraId="319F8C26" w14:textId="77777777" w:rsidR="00FF6AC3" w:rsidRPr="00743802" w:rsidRDefault="00FF6AC3">
      <w:pPr>
        <w:spacing w:line="580" w:lineRule="exact"/>
        <w:ind w:firstLine="60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（二）</w:t>
      </w:r>
      <w:r w:rsidRPr="00743802">
        <w:rPr>
          <w:rFonts w:ascii="楷体" w:eastAsia="楷体" w:hAnsi="Times New Roman" w:cs="楷体" w:hint="eastAsia"/>
          <w:b/>
          <w:color w:val="000000" w:themeColor="text1"/>
          <w:sz w:val="30"/>
          <w:szCs w:val="30"/>
          <w:lang w:val="zh-CN"/>
        </w:rPr>
        <w:t>支出结构</w:t>
      </w:r>
      <w:r w:rsidRPr="00743802">
        <w:rPr>
          <w:rFonts w:ascii="楷体" w:eastAsia="楷体" w:hAnsi="Times New Roman" w:cs="楷体" w:hint="eastAsia"/>
          <w:b/>
          <w:color w:val="000000" w:themeColor="text1"/>
          <w:sz w:val="30"/>
          <w:szCs w:val="30"/>
        </w:rPr>
        <w:t>情况</w:t>
      </w:r>
    </w:p>
    <w:p w14:paraId="50D06D60"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年度一般公共预算财政拨款支出</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w:t>
      </w:r>
    </w:p>
    <w:p w14:paraId="6700DCB8" w14:textId="77777777" w:rsidR="00FF6AC3" w:rsidRPr="00743802" w:rsidRDefault="00FF6AC3">
      <w:pPr>
        <w:spacing w:line="600" w:lineRule="exact"/>
        <w:ind w:left="48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（三）具体情况</w:t>
      </w:r>
    </w:p>
    <w:p w14:paraId="2720631A"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年度一般公共预算财政拨款支出年初预算为</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元，支出决算为</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元，完成年初预算的</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w:t>
      </w:r>
    </w:p>
    <w:p w14:paraId="20869146"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六、一般公共预算财政拨款基本支出决算情况说明</w:t>
      </w:r>
    </w:p>
    <w:p w14:paraId="657FE014"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年度部门决算一般公共预算财政拨款基本支出合计</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w:t>
      </w:r>
    </w:p>
    <w:p w14:paraId="75C43B33"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七、政府性基金预算财政拨款收支决算情况</w:t>
      </w:r>
    </w:p>
    <w:p w14:paraId="04200EDD"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年度无政府性基金预算财政拨款收入、支出和结转结余。</w:t>
      </w:r>
    </w:p>
    <w:p w14:paraId="5CE6E729" w14:textId="77777777"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rPr>
        <w:t>八、国有资本经营预算财政拨款收支决算情况说明</w:t>
      </w:r>
    </w:p>
    <w:p w14:paraId="213EF68C"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年度无国有资本经营预算财政拨款收入、支出和结转结余。</w:t>
      </w:r>
    </w:p>
    <w:p w14:paraId="07852CDC"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九、一般公共预算财政拨款</w:t>
      </w:r>
      <w:r w:rsidRPr="00743802">
        <w:rPr>
          <w:rFonts w:ascii="Times New Roman" w:hAnsi="Times New Roman" w:cs="黑体"/>
          <w:b/>
          <w:color w:val="000000" w:themeColor="text1"/>
          <w:sz w:val="30"/>
          <w:szCs w:val="30"/>
        </w:rPr>
        <w:t>“</w:t>
      </w:r>
      <w:r w:rsidRPr="00743802">
        <w:rPr>
          <w:rFonts w:hAnsi="Times New Roman" w:cs="黑体" w:hint="eastAsia"/>
          <w:b/>
          <w:color w:val="000000" w:themeColor="text1"/>
          <w:sz w:val="30"/>
          <w:szCs w:val="30"/>
        </w:rPr>
        <w:t>三公</w:t>
      </w:r>
      <w:r w:rsidRPr="00743802">
        <w:rPr>
          <w:rFonts w:ascii="Times New Roman" w:hAnsi="Times New Roman" w:cs="黑体"/>
          <w:b/>
          <w:color w:val="000000" w:themeColor="text1"/>
          <w:sz w:val="30"/>
          <w:szCs w:val="30"/>
        </w:rPr>
        <w:t>”</w:t>
      </w:r>
      <w:r w:rsidRPr="00743802">
        <w:rPr>
          <w:rFonts w:hAnsi="Times New Roman" w:cs="黑体" w:hint="eastAsia"/>
          <w:b/>
          <w:color w:val="000000" w:themeColor="text1"/>
          <w:sz w:val="30"/>
          <w:szCs w:val="30"/>
        </w:rPr>
        <w:t>经费</w:t>
      </w:r>
      <w:r w:rsidRPr="00743802">
        <w:rPr>
          <w:rFonts w:hAnsi="Times New Roman" w:cs="黑体" w:hint="eastAsia"/>
          <w:b/>
          <w:color w:val="000000" w:themeColor="text1"/>
          <w:sz w:val="30"/>
          <w:szCs w:val="30"/>
          <w:lang w:val="zh-CN"/>
        </w:rPr>
        <w:t>支出决算</w:t>
      </w:r>
      <w:r w:rsidRPr="00743802">
        <w:rPr>
          <w:rFonts w:hAnsi="Times New Roman" w:cs="黑体" w:hint="eastAsia"/>
          <w:b/>
          <w:color w:val="000000" w:themeColor="text1"/>
          <w:sz w:val="30"/>
          <w:szCs w:val="30"/>
        </w:rPr>
        <w:t>情况</w:t>
      </w:r>
    </w:p>
    <w:p w14:paraId="1B1698CA" w14:textId="77777777" w:rsidR="00FF6AC3" w:rsidRPr="00743802" w:rsidRDefault="00FF6AC3">
      <w:pPr>
        <w:spacing w:line="600" w:lineRule="exact"/>
        <w:ind w:firstLineChars="200" w:firstLine="602"/>
        <w:rPr>
          <w:rFonts w:ascii="楷体" w:eastAsia="楷体" w:hAnsi="楷体" w:cs="楷体" w:hint="eastAsia"/>
          <w:b/>
          <w:color w:val="000000" w:themeColor="text1"/>
          <w:sz w:val="30"/>
          <w:szCs w:val="30"/>
        </w:rPr>
      </w:pPr>
      <w:r w:rsidRPr="00743802">
        <w:rPr>
          <w:rFonts w:ascii="楷体" w:eastAsia="楷体" w:hAnsi="楷体" w:cs="楷体" w:hint="eastAsia"/>
          <w:b/>
          <w:color w:val="000000" w:themeColor="text1"/>
          <w:sz w:val="30"/>
          <w:szCs w:val="30"/>
        </w:rPr>
        <w:t>（一）总体情况</w:t>
      </w:r>
    </w:p>
    <w:p w14:paraId="4CF03EF2"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年一般公共预算财政拨款</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三公</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经费预算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元，与预算相比持平；较上年持平。主要原因是本年度未用一般公共预算列支</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三公</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经费。</w:t>
      </w:r>
    </w:p>
    <w:p w14:paraId="37ABA148" w14:textId="77777777" w:rsidR="00FF6AC3" w:rsidRPr="00743802" w:rsidRDefault="00FF6AC3">
      <w:pPr>
        <w:spacing w:line="600" w:lineRule="exact"/>
        <w:ind w:firstLineChars="200" w:firstLine="602"/>
        <w:rPr>
          <w:rFonts w:ascii="楷体" w:eastAsia="楷体" w:hAnsi="楷体" w:cs="楷体" w:hint="eastAsia"/>
          <w:b/>
          <w:color w:val="000000" w:themeColor="text1"/>
          <w:sz w:val="30"/>
          <w:szCs w:val="30"/>
        </w:rPr>
      </w:pPr>
      <w:r w:rsidRPr="00743802">
        <w:rPr>
          <w:rFonts w:ascii="楷体" w:eastAsia="楷体" w:hAnsi="楷体" w:cs="楷体" w:hint="eastAsia"/>
          <w:b/>
          <w:color w:val="000000" w:themeColor="text1"/>
          <w:sz w:val="30"/>
          <w:szCs w:val="30"/>
        </w:rPr>
        <w:t>（二）具体情况</w:t>
      </w:r>
    </w:p>
    <w:p w14:paraId="4E57190D"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1.</w:t>
      </w:r>
      <w:r w:rsidRPr="00743802">
        <w:rPr>
          <w:rFonts w:ascii="宋体" w:eastAsia="宋体" w:hAnsi="宋体" w:cs="宋体" w:hint="eastAsia"/>
          <w:color w:val="000000" w:themeColor="text1"/>
          <w:sz w:val="30"/>
          <w:szCs w:val="30"/>
          <w:lang w:val="zh-CN"/>
        </w:rPr>
        <w:t>因公出国（境）费预算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元，与预算相比持平；较上年持平。主要原因是本年度未用一般公共预算列支</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三公</w:t>
      </w:r>
      <w:r w:rsidRPr="00743802">
        <w:rPr>
          <w:rFonts w:ascii="??_GB2312" w:eastAsia="Times New Roman" w:hAnsi="??_GB2312" w:cs="??_GB2312"/>
          <w:color w:val="000000" w:themeColor="text1"/>
          <w:sz w:val="30"/>
          <w:szCs w:val="30"/>
          <w:lang w:val="zh-CN"/>
        </w:rPr>
        <w:t>”</w:t>
      </w:r>
      <w:r w:rsidRPr="00743802">
        <w:rPr>
          <w:rFonts w:ascii="宋体" w:eastAsia="宋体" w:hAnsi="宋体" w:cs="宋体" w:hint="eastAsia"/>
          <w:color w:val="000000" w:themeColor="text1"/>
          <w:sz w:val="30"/>
          <w:szCs w:val="30"/>
          <w:lang w:val="zh-CN"/>
        </w:rPr>
        <w:t>经费。</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年本单位组织的出国团组</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个，出国</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人次。</w:t>
      </w:r>
    </w:p>
    <w:p w14:paraId="7E68F603"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2.</w:t>
      </w:r>
      <w:r w:rsidRPr="00743802">
        <w:rPr>
          <w:rFonts w:ascii="宋体" w:eastAsia="宋体" w:hAnsi="宋体" w:cs="宋体" w:hint="eastAsia"/>
          <w:color w:val="000000" w:themeColor="text1"/>
          <w:sz w:val="30"/>
          <w:szCs w:val="30"/>
          <w:lang w:val="zh-CN"/>
        </w:rPr>
        <w:t>公务用车购置及运行维护费预算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元，与预算相比持平；较上年持平。其中：</w:t>
      </w:r>
    </w:p>
    <w:p w14:paraId="1BB2DFAE"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公务用车运行维护费预算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元，与预算相比持平；较上年持平。主要原因是本年未用一般公共预算财政拨款运行维护公务用车。截至</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w:t>
      </w:r>
      <w:r w:rsidRPr="00743802">
        <w:rPr>
          <w:rFonts w:ascii="??_GB2312" w:eastAsia="Times New Roman" w:hAnsi="??_GB2312" w:cs="??_GB2312"/>
          <w:color w:val="000000" w:themeColor="text1"/>
          <w:sz w:val="30"/>
          <w:szCs w:val="30"/>
          <w:lang w:val="zh-CN"/>
        </w:rPr>
        <w:t>12</w:t>
      </w:r>
      <w:r w:rsidRPr="00743802">
        <w:rPr>
          <w:rFonts w:ascii="宋体" w:eastAsia="宋体" w:hAnsi="宋体" w:cs="宋体" w:hint="eastAsia"/>
          <w:color w:val="000000" w:themeColor="text1"/>
          <w:sz w:val="30"/>
          <w:szCs w:val="30"/>
          <w:lang w:val="zh-CN"/>
        </w:rPr>
        <w:t>月</w:t>
      </w:r>
      <w:r w:rsidRPr="00743802">
        <w:rPr>
          <w:rFonts w:ascii="??_GB2312" w:eastAsia="Times New Roman" w:hAnsi="??_GB2312" w:cs="??_GB2312"/>
          <w:color w:val="000000" w:themeColor="text1"/>
          <w:sz w:val="30"/>
          <w:szCs w:val="30"/>
          <w:lang w:val="zh-CN"/>
        </w:rPr>
        <w:t>31</w:t>
      </w:r>
      <w:r w:rsidRPr="00743802">
        <w:rPr>
          <w:rFonts w:ascii="宋体" w:eastAsia="宋体" w:hAnsi="宋体" w:cs="宋体" w:hint="eastAsia"/>
          <w:color w:val="000000" w:themeColor="text1"/>
          <w:sz w:val="30"/>
          <w:szCs w:val="30"/>
          <w:lang w:val="zh-CN"/>
        </w:rPr>
        <w:t>日，使用一般公共预算财政拨款开支运行维护费的公务用车保有量为</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辆。</w:t>
      </w:r>
    </w:p>
    <w:p w14:paraId="383BE32A"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公务用车购置费预算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元，与预算相比持平；较上年持平。主要原因是本年未用一般公共预算财政拨款购置公务用车。</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年购置公务用车</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辆。</w:t>
      </w:r>
    </w:p>
    <w:p w14:paraId="6C868AA3"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_GB2312" w:eastAsia="Times New Roman" w:hAnsi="??_GB2312" w:cs="??_GB2312"/>
          <w:color w:val="000000" w:themeColor="text1"/>
          <w:sz w:val="30"/>
          <w:szCs w:val="30"/>
          <w:lang w:val="zh-CN"/>
        </w:rPr>
        <w:t>3.</w:t>
      </w:r>
      <w:r w:rsidRPr="00743802">
        <w:rPr>
          <w:rFonts w:ascii="宋体" w:eastAsia="宋体" w:hAnsi="宋体" w:cs="宋体" w:hint="eastAsia"/>
          <w:color w:val="000000" w:themeColor="text1"/>
          <w:sz w:val="30"/>
          <w:szCs w:val="30"/>
          <w:lang w:val="zh-CN"/>
        </w:rPr>
        <w:t>公务接待费预算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元，支出决算</w:t>
      </w:r>
      <w:r w:rsidRPr="00743802">
        <w:rPr>
          <w:rFonts w:ascii="??_GB2312" w:eastAsia="Times New Roman" w:hAnsi="??_GB2312" w:cs="??_GB2312"/>
          <w:color w:val="000000" w:themeColor="text1"/>
          <w:sz w:val="30"/>
          <w:szCs w:val="30"/>
          <w:lang w:val="zh-CN"/>
        </w:rPr>
        <w:t>0.00</w:t>
      </w:r>
      <w:r w:rsidRPr="00743802">
        <w:rPr>
          <w:rFonts w:ascii="宋体" w:eastAsia="宋体" w:hAnsi="宋体" w:cs="宋体" w:hint="eastAsia"/>
          <w:color w:val="000000" w:themeColor="text1"/>
          <w:sz w:val="30"/>
          <w:szCs w:val="30"/>
          <w:lang w:val="zh-CN"/>
        </w:rPr>
        <w:t>元，与预算相比持平；较上年持平。主要原因是本年未安排公务接待活动。</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年本单位国内公务接待</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批次，</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人次；其中，外事接待</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批次，</w:t>
      </w:r>
      <w:r w:rsidRPr="00743802">
        <w:rPr>
          <w:rFonts w:ascii="??_GB2312" w:eastAsia="Times New Roman" w:hAnsi="??_GB2312" w:cs="??_GB2312"/>
          <w:color w:val="000000" w:themeColor="text1"/>
          <w:sz w:val="30"/>
          <w:szCs w:val="30"/>
          <w:lang w:val="zh-CN"/>
        </w:rPr>
        <w:t>0</w:t>
      </w:r>
      <w:r w:rsidRPr="00743802">
        <w:rPr>
          <w:rFonts w:ascii="宋体" w:eastAsia="宋体" w:hAnsi="宋体" w:cs="宋体" w:hint="eastAsia"/>
          <w:color w:val="000000" w:themeColor="text1"/>
          <w:sz w:val="30"/>
          <w:szCs w:val="30"/>
          <w:lang w:val="zh-CN"/>
        </w:rPr>
        <w:t>人次。</w:t>
      </w:r>
    </w:p>
    <w:p w14:paraId="00817AE4"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十、机关运行经费支出情况说明</w:t>
      </w:r>
    </w:p>
    <w:p w14:paraId="0254310F"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年度无机关运行经费。机关运行经费支出口径应在专业名词解释中予以说明。</w:t>
      </w:r>
    </w:p>
    <w:p w14:paraId="72EAB0B7" w14:textId="77777777"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十一、政府采购支出情况说明</w:t>
      </w:r>
    </w:p>
    <w:p w14:paraId="308A3E86"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年度无政府采购支出。</w:t>
      </w:r>
    </w:p>
    <w:p w14:paraId="428D6456" w14:textId="77777777"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十二、</w:t>
      </w:r>
      <w:r w:rsidRPr="00743802">
        <w:rPr>
          <w:rFonts w:hAnsi="Times New Roman" w:cs="黑体" w:hint="eastAsia"/>
          <w:b/>
          <w:color w:val="000000" w:themeColor="text1"/>
          <w:sz w:val="30"/>
          <w:szCs w:val="30"/>
        </w:rPr>
        <w:t>国有资产占有使用情况说明</w:t>
      </w:r>
    </w:p>
    <w:p w14:paraId="454EFFEC"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年度无国有资产占有使用情况。</w:t>
      </w:r>
    </w:p>
    <w:p w14:paraId="02BCE1EC" w14:textId="77777777"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十三、</w:t>
      </w:r>
      <w:r w:rsidRPr="00743802">
        <w:rPr>
          <w:rFonts w:hAnsi="Times New Roman" w:cs="黑体" w:hint="eastAsia"/>
          <w:b/>
          <w:color w:val="000000" w:themeColor="text1"/>
          <w:sz w:val="30"/>
          <w:szCs w:val="30"/>
        </w:rPr>
        <w:t>预算绩效情况说明</w:t>
      </w:r>
    </w:p>
    <w:p w14:paraId="2333BE67"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年度没有项目支出，无需开展绩效自评。</w:t>
      </w:r>
    </w:p>
    <w:p w14:paraId="131C3A95" w14:textId="77777777"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十四、</w:t>
      </w:r>
      <w:r w:rsidRPr="00743802">
        <w:rPr>
          <w:rFonts w:hAnsi="Times New Roman" w:cs="黑体" w:hint="eastAsia"/>
          <w:b/>
          <w:color w:val="000000" w:themeColor="text1"/>
          <w:sz w:val="30"/>
          <w:szCs w:val="30"/>
        </w:rPr>
        <w:t>教育、医疗卫生、社会保障和就业、住房保障、涉农补贴等民生支出情况说明</w:t>
      </w:r>
    </w:p>
    <w:p w14:paraId="3D002359" w14:textId="77777777" w:rsidR="00FF6AC3" w:rsidRPr="00743802" w:rsidRDefault="00FF6AC3">
      <w:pPr>
        <w:spacing w:line="600" w:lineRule="exact"/>
        <w:ind w:firstLine="600"/>
        <w:rPr>
          <w:rFonts w:ascii="??_GB2312" w:eastAsia="Times New Roman" w:hAnsi="??_GB2312" w:cs="??_GB2312"/>
          <w:color w:val="000000" w:themeColor="text1"/>
          <w:sz w:val="30"/>
          <w:szCs w:val="30"/>
          <w:lang w:val="zh-CN"/>
        </w:rPr>
      </w:pPr>
      <w:r w:rsidRPr="00743802">
        <w:rPr>
          <w:rFonts w:ascii="宋体" w:eastAsia="宋体" w:hAnsi="宋体" w:cs="宋体" w:hint="eastAsia"/>
          <w:color w:val="000000" w:themeColor="text1"/>
          <w:sz w:val="30"/>
          <w:szCs w:val="30"/>
          <w:lang w:val="zh-CN"/>
        </w:rPr>
        <w:t>天津滨海技工学校</w:t>
      </w:r>
      <w:r w:rsidRPr="00743802">
        <w:rPr>
          <w:rFonts w:ascii="??_GB2312" w:eastAsia="Times New Roman" w:hAnsi="??_GB2312" w:cs="??_GB2312"/>
          <w:color w:val="000000" w:themeColor="text1"/>
          <w:sz w:val="30"/>
          <w:szCs w:val="30"/>
          <w:lang w:val="zh-CN"/>
        </w:rPr>
        <w:t>2022</w:t>
      </w:r>
      <w:r w:rsidRPr="00743802">
        <w:rPr>
          <w:rFonts w:ascii="宋体" w:eastAsia="宋体" w:hAnsi="宋体" w:cs="宋体" w:hint="eastAsia"/>
          <w:color w:val="000000" w:themeColor="text1"/>
          <w:sz w:val="30"/>
          <w:szCs w:val="30"/>
          <w:lang w:val="zh-CN"/>
        </w:rPr>
        <w:t>年度无教育、医疗卫生、社会保障和就业、住房保障、涉农补贴等民生支出情况。</w:t>
      </w:r>
    </w:p>
    <w:p w14:paraId="4958D02B" w14:textId="77777777" w:rsidR="00FF6AC3" w:rsidRPr="00743802" w:rsidRDefault="00FF6AC3">
      <w:pPr>
        <w:rPr>
          <w:rFonts w:ascii="??_GB2312" w:eastAsia="Times New Roman" w:hAnsi="Times New Roman" w:cs="??_GB2312"/>
          <w:b/>
          <w:color w:val="000000" w:themeColor="text1"/>
          <w:sz w:val="30"/>
          <w:szCs w:val="30"/>
        </w:rPr>
      </w:pPr>
      <w:r w:rsidRPr="00743802">
        <w:rPr>
          <w:rFonts w:ascii="??_GB2312" w:eastAsia="Times New Roman" w:hAnsi="Times New Roman" w:cs="??_GB2312"/>
          <w:b/>
          <w:color w:val="000000" w:themeColor="text1"/>
          <w:sz w:val="30"/>
          <w:szCs w:val="30"/>
        </w:rPr>
        <w:br w:type="page"/>
      </w:r>
    </w:p>
    <w:p w14:paraId="6F36DC5B" w14:textId="77777777"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第四部分</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名词解释</w:t>
      </w:r>
    </w:p>
    <w:p w14:paraId="26B08DFD" w14:textId="77777777" w:rsidR="00FF6AC3" w:rsidRPr="00743802" w:rsidRDefault="00FF6AC3">
      <w:pPr>
        <w:spacing w:line="600" w:lineRule="exact"/>
        <w:ind w:firstLine="600"/>
        <w:rPr>
          <w:rFonts w:ascii="??_GB2312" w:eastAsia="Times New Roman" w:hAnsi="Times New Roman" w:cs="??_GB2312"/>
          <w:color w:val="000000" w:themeColor="text1"/>
          <w:sz w:val="30"/>
          <w:szCs w:val="30"/>
        </w:rPr>
      </w:pPr>
    </w:p>
    <w:p w14:paraId="5E43F15C" w14:textId="77777777" w:rsidR="00FF6AC3" w:rsidRPr="00743802" w:rsidRDefault="00FF6AC3">
      <w:pPr>
        <w:spacing w:line="600" w:lineRule="exact"/>
        <w:ind w:firstLine="600"/>
        <w:rPr>
          <w:rFonts w:ascii="??_GB2312" w:eastAsia="Times New Roman" w:hAnsi="Times New Roman"/>
          <w:noProof/>
          <w:color w:val="000000" w:themeColor="text1"/>
          <w:sz w:val="30"/>
        </w:rPr>
      </w:pPr>
      <w:r w:rsidRPr="00743802">
        <w:rPr>
          <w:rFonts w:ascii="??_GB2312" w:eastAsia="Times New Roman" w:hAnsi="Times New Roman"/>
          <w:noProof/>
          <w:color w:val="000000" w:themeColor="text1"/>
          <w:sz w:val="30"/>
        </w:rPr>
        <w:t>1.</w:t>
      </w:r>
      <w:r w:rsidRPr="00743802">
        <w:rPr>
          <w:rFonts w:ascii="宋体" w:eastAsia="宋体" w:hAnsi="宋体" w:cs="宋体" w:hint="eastAsia"/>
          <w:noProof/>
          <w:color w:val="000000" w:themeColor="text1"/>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F8F3714" w14:textId="77777777" w:rsidR="00FF6AC3" w:rsidRPr="00743802" w:rsidRDefault="00FF6AC3">
      <w:pPr>
        <w:spacing w:line="600" w:lineRule="exact"/>
        <w:ind w:firstLine="600"/>
        <w:rPr>
          <w:rFonts w:ascii="??_GB2312" w:eastAsia="Times New Roman" w:hAnsi="Times New Roman"/>
          <w:noProof/>
          <w:color w:val="000000" w:themeColor="text1"/>
          <w:sz w:val="30"/>
        </w:rPr>
      </w:pPr>
      <w:r w:rsidRPr="00743802">
        <w:rPr>
          <w:rFonts w:ascii="??_GB2312" w:eastAsia="Times New Roman" w:hAnsi="Times New Roman"/>
          <w:noProof/>
          <w:color w:val="000000" w:themeColor="text1"/>
          <w:sz w:val="30"/>
        </w:rPr>
        <w:t>2.</w:t>
      </w:r>
      <w:r w:rsidRPr="00743802">
        <w:rPr>
          <w:rFonts w:ascii="宋体" w:eastAsia="宋体" w:hAnsi="宋体" w:cs="宋体" w:hint="eastAsia"/>
          <w:noProof/>
          <w:color w:val="000000" w:themeColor="text1"/>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440E03E" w14:textId="77777777" w:rsidR="00FF6AC3" w:rsidRPr="00743802" w:rsidRDefault="00FF6AC3">
      <w:pPr>
        <w:spacing w:line="600" w:lineRule="exact"/>
        <w:ind w:firstLine="600"/>
        <w:rPr>
          <w:rFonts w:ascii="??_GB2312" w:eastAsia="Times New Roman" w:hAnsi="Times New Roman"/>
          <w:noProof/>
          <w:color w:val="000000" w:themeColor="text1"/>
          <w:sz w:val="30"/>
        </w:rPr>
      </w:pPr>
      <w:r w:rsidRPr="00743802">
        <w:rPr>
          <w:rFonts w:ascii="??_GB2312" w:eastAsia="Times New Roman" w:hAnsi="Times New Roman"/>
          <w:noProof/>
          <w:color w:val="000000" w:themeColor="text1"/>
          <w:sz w:val="30"/>
        </w:rPr>
        <w:t>3.</w:t>
      </w:r>
      <w:r w:rsidRPr="00743802">
        <w:rPr>
          <w:rFonts w:ascii="??_GB2312" w:eastAsia="Times New Roman" w:hAnsi="Times New Roman"/>
          <w:noProof/>
          <w:color w:val="000000" w:themeColor="text1"/>
          <w:sz w:val="30"/>
        </w:rPr>
        <w:t>“</w:t>
      </w:r>
      <w:r w:rsidRPr="00743802">
        <w:rPr>
          <w:rFonts w:ascii="宋体" w:eastAsia="宋体" w:hAnsi="宋体" w:cs="宋体" w:hint="eastAsia"/>
          <w:noProof/>
          <w:color w:val="000000" w:themeColor="text1"/>
          <w:sz w:val="30"/>
        </w:rPr>
        <w:t>三公</w:t>
      </w:r>
      <w:r w:rsidRPr="00743802">
        <w:rPr>
          <w:rFonts w:ascii="??_GB2312" w:eastAsia="Times New Roman" w:hAnsi="Times New Roman"/>
          <w:noProof/>
          <w:color w:val="000000" w:themeColor="text1"/>
          <w:sz w:val="30"/>
        </w:rPr>
        <w:t>”</w:t>
      </w:r>
      <w:r w:rsidRPr="00743802">
        <w:rPr>
          <w:rFonts w:ascii="宋体" w:eastAsia="宋体" w:hAnsi="宋体" w:cs="宋体" w:hint="eastAsia"/>
          <w:noProof/>
          <w:color w:val="000000" w:themeColor="text1"/>
          <w:sz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27E78C9B" w14:textId="77777777" w:rsidR="00FF6AC3" w:rsidRPr="00743802" w:rsidRDefault="00FF6AC3">
      <w:pPr>
        <w:spacing w:line="600" w:lineRule="exact"/>
        <w:ind w:firstLine="600"/>
        <w:rPr>
          <w:rFonts w:ascii="??_GB2312" w:eastAsia="Times New Roman" w:hAnsi="Times New Roman"/>
          <w:noProof/>
          <w:color w:val="000000" w:themeColor="text1"/>
          <w:sz w:val="30"/>
        </w:rPr>
      </w:pPr>
    </w:p>
    <w:sectPr w:rsidR="00FF6AC3" w:rsidRPr="0074380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26685" w14:textId="77777777" w:rsidR="00DB7DC8" w:rsidRDefault="00DB7DC8">
      <w:pPr>
        <w:rPr>
          <w:rFonts w:ascii="Times New Roman" w:eastAsia="宋体" w:hAnsi="Times New Roman"/>
        </w:rPr>
      </w:pPr>
      <w:r>
        <w:rPr>
          <w:rFonts w:ascii="Times New Roman" w:eastAsia="宋体" w:hAnsi="Times New Roman"/>
        </w:rPr>
        <w:separator/>
      </w:r>
    </w:p>
  </w:endnote>
  <w:endnote w:type="continuationSeparator" w:id="0">
    <w:p w14:paraId="65F97BA7" w14:textId="77777777" w:rsidR="00DB7DC8" w:rsidRDefault="00DB7DC8">
      <w:pPr>
        <w:rPr>
          <w:rFonts w:ascii="Times New Roman" w:eastAsia="宋体" w:hAnsi="Times New Roman"/>
        </w:rPr>
      </w:pPr>
      <w:r>
        <w:rPr>
          <w:rFonts w:ascii="Times New Roman" w:eastAsia="宋体"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方正小标宋简体">
    <w:altName w:val="方正舒体"/>
    <w:charset w:val="86"/>
    <w:family w:val="script"/>
    <w:pitch w:val="fixed"/>
    <w:sig w:usb0="00000001" w:usb1="080E0000" w:usb2="00000010" w:usb3="00000000" w:csb0="00040000" w:csb1="00000000"/>
  </w:font>
  <w:font w:name="??_GB2312">
    <w:altName w:val="Calibri"/>
    <w:panose1 w:val="00000000000000000000"/>
    <w:charset w:val="00"/>
    <w:family w:val="auto"/>
    <w:notTrueType/>
    <w:pitch w:val="default"/>
    <w:sig w:usb0="00000003" w:usb1="00000000" w:usb2="00000000" w:usb3="00000000" w:csb0="00000001" w:csb1="00000000"/>
  </w:font>
  <w:font w:name="楷体">
    <w:altName w:val="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8A2DF" w14:textId="77777777" w:rsidR="00DB7DC8" w:rsidRDefault="00DB7DC8">
      <w:pPr>
        <w:rPr>
          <w:rFonts w:ascii="Times New Roman" w:eastAsia="宋体" w:hAnsi="Times New Roman"/>
        </w:rPr>
      </w:pPr>
      <w:r>
        <w:rPr>
          <w:rFonts w:ascii="Times New Roman" w:eastAsia="宋体" w:hAnsi="Times New Roman"/>
        </w:rPr>
        <w:separator/>
      </w:r>
    </w:p>
  </w:footnote>
  <w:footnote w:type="continuationSeparator" w:id="0">
    <w:p w14:paraId="25D83416" w14:textId="77777777" w:rsidR="00DB7DC8" w:rsidRDefault="00DB7DC8">
      <w:pPr>
        <w:rPr>
          <w:rFonts w:ascii="Times New Roman" w:eastAsia="宋体" w:hAnsi="Times New Roman"/>
        </w:rPr>
      </w:pPr>
      <w:r>
        <w:rPr>
          <w:rFonts w:ascii="Times New Roman" w:eastAsia="宋体"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1148937686">
    <w:abstractNumId w:val="8"/>
  </w:num>
  <w:num w:numId="2" w16cid:durableId="505053053">
    <w:abstractNumId w:val="3"/>
  </w:num>
  <w:num w:numId="3" w16cid:durableId="567614345">
    <w:abstractNumId w:val="2"/>
  </w:num>
  <w:num w:numId="4" w16cid:durableId="239412114">
    <w:abstractNumId w:val="1"/>
  </w:num>
  <w:num w:numId="5" w16cid:durableId="1551310266">
    <w:abstractNumId w:val="0"/>
  </w:num>
  <w:num w:numId="6" w16cid:durableId="576210876">
    <w:abstractNumId w:val="9"/>
  </w:num>
  <w:num w:numId="7" w16cid:durableId="772944239">
    <w:abstractNumId w:val="7"/>
  </w:num>
  <w:num w:numId="8" w16cid:durableId="519320689">
    <w:abstractNumId w:val="6"/>
  </w:num>
  <w:num w:numId="9" w16cid:durableId="105851904">
    <w:abstractNumId w:val="5"/>
  </w:num>
  <w:num w:numId="10" w16cid:durableId="993995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MxNDQ4YzMzYjUyZmM0NzdmNzM1OTFhMzE3Nzc2YWYifQ=="/>
  </w:docVars>
  <w:rsids>
    <w:rsidRoot w:val="00743802"/>
    <w:rsid w:val="0033543C"/>
    <w:rsid w:val="00625469"/>
    <w:rsid w:val="00743802"/>
    <w:rsid w:val="00DB7DC8"/>
    <w:rsid w:val="00FF0DD6"/>
    <w:rsid w:val="00FF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F16223"/>
  <w14:defaultImageDpi w14:val="0"/>
  <w15:docId w15:val="{F9630F65-7BF3-4D3C-A820-A4477A2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6">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autoSpaceDE w:val="0"/>
      <w:autoSpaceDN w:val="0"/>
      <w:adjustRightInd w:val="0"/>
    </w:pPr>
    <w:rPr>
      <w:rFonts w:ascii="黑体" w:eastAsia="黑体" w:hAnsi="Calibri"/>
      <w:kern w:val="0"/>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unhideWhenUsed/>
    <w:locked/>
    <w:rPr>
      <w:rFonts w:ascii="黑体" w:eastAsia="黑体" w:cs="Times New Roman"/>
      <w:b/>
      <w:kern w:val="44"/>
      <w:sz w:val="44"/>
      <w:szCs w:val="44"/>
    </w:rPr>
  </w:style>
  <w:style w:type="character" w:customStyle="1" w:styleId="20">
    <w:name w:val="标题 2 字符"/>
    <w:basedOn w:val="a0"/>
    <w:link w:val="2"/>
    <w:uiPriority w:val="9"/>
    <w:unhideWhenUsed/>
    <w:locked/>
    <w:rPr>
      <w:rFonts w:ascii="Calibri Light" w:hAnsi="Calibri Light" w:cs="Times New Roman"/>
      <w:b/>
      <w:sz w:val="32"/>
      <w:szCs w:val="32"/>
    </w:rPr>
  </w:style>
  <w:style w:type="paragraph" w:styleId="a3">
    <w:name w:val="header"/>
    <w:basedOn w:val="a"/>
    <w:link w:val="a4"/>
    <w:uiPriority w:val="99"/>
    <w:qFormat/>
    <w:rsid w:val="0033543C"/>
    <w:pPr>
      <w:tabs>
        <w:tab w:val="center" w:pos="4153"/>
        <w:tab w:val="right" w:pos="8306"/>
      </w:tabs>
      <w:snapToGrid w:val="0"/>
      <w:jc w:val="center"/>
    </w:pPr>
    <w:rPr>
      <w:sz w:val="18"/>
      <w:szCs w:val="18"/>
    </w:rPr>
  </w:style>
  <w:style w:type="character" w:customStyle="1" w:styleId="a4">
    <w:name w:val="页眉 字符"/>
    <w:basedOn w:val="a0"/>
    <w:link w:val="a3"/>
    <w:uiPriority w:val="99"/>
    <w:rsid w:val="0033543C"/>
    <w:rPr>
      <w:rFonts w:ascii="黑体" w:eastAsia="黑体" w:hAnsi="Calibri"/>
      <w:kern w:val="0"/>
      <w:sz w:val="18"/>
      <w:szCs w:val="18"/>
    </w:rPr>
  </w:style>
  <w:style w:type="paragraph" w:styleId="a5">
    <w:name w:val="footer"/>
    <w:basedOn w:val="a"/>
    <w:link w:val="a6"/>
    <w:uiPriority w:val="99"/>
    <w:qFormat/>
    <w:rsid w:val="0033543C"/>
    <w:pPr>
      <w:tabs>
        <w:tab w:val="center" w:pos="4153"/>
        <w:tab w:val="right" w:pos="8306"/>
      </w:tabs>
      <w:snapToGrid w:val="0"/>
    </w:pPr>
    <w:rPr>
      <w:sz w:val="18"/>
      <w:szCs w:val="18"/>
    </w:rPr>
  </w:style>
  <w:style w:type="character" w:customStyle="1" w:styleId="a6">
    <w:name w:val="页脚 字符"/>
    <w:basedOn w:val="a0"/>
    <w:link w:val="a5"/>
    <w:uiPriority w:val="99"/>
    <w:rsid w:val="0033543C"/>
    <w:rPr>
      <w:rFonts w:ascii="黑体" w:eastAsia="黑体" w:hAnsi="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340251">
      <w:marLeft w:val="0"/>
      <w:marRight w:val="0"/>
      <w:marTop w:val="0"/>
      <w:marBottom w:val="0"/>
      <w:divBdr>
        <w:top w:val="none" w:sz="0" w:space="0" w:color="auto"/>
        <w:left w:val="none" w:sz="0" w:space="0" w:color="auto"/>
        <w:bottom w:val="none" w:sz="0" w:space="0" w:color="auto"/>
        <w:right w:val="none" w:sz="0" w:space="0" w:color="auto"/>
      </w:divBdr>
    </w:div>
    <w:div w:id="259340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fan wu</cp:lastModifiedBy>
  <cp:revision>2</cp:revision>
  <dcterms:created xsi:type="dcterms:W3CDTF">2024-08-09T06:55:00Z</dcterms:created>
  <dcterms:modified xsi:type="dcterms:W3CDTF">2024-08-09T06:55:00Z</dcterms:modified>
</cp:coreProperties>
</file>